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BB39" w14:textId="77777777" w:rsidR="0071432F" w:rsidRDefault="005013FE" w:rsidP="0071432F">
      <w:pPr>
        <w:spacing w:before="120" w:after="120"/>
        <w:jc w:val="center"/>
        <w:rPr>
          <w:rFonts w:ascii="Garamond" w:hAnsi="Garamond" w:cs="Times New Roman"/>
          <w:b/>
          <w:sz w:val="32"/>
          <w:szCs w:val="24"/>
        </w:rPr>
      </w:pPr>
      <w:r w:rsidRPr="00141B1C">
        <w:rPr>
          <w:rFonts w:ascii="Garamond" w:hAnsi="Garamond"/>
          <w:b/>
          <w:noProof/>
          <w:sz w:val="32"/>
          <w:szCs w:val="24"/>
          <w:lang w:val="en-US"/>
        </w:rPr>
        <w:drawing>
          <wp:anchor distT="0" distB="0" distL="114300" distR="114300" simplePos="0" relativeHeight="251659264" behindDoc="0" locked="0" layoutInCell="1" allowOverlap="1" wp14:anchorId="4E72E1C0" wp14:editId="284B5ACB">
            <wp:simplePos x="0" y="0"/>
            <wp:positionH relativeFrom="column">
              <wp:posOffset>4591050</wp:posOffset>
            </wp:positionH>
            <wp:positionV relativeFrom="paragraph">
              <wp:posOffset>319405</wp:posOffset>
            </wp:positionV>
            <wp:extent cx="1769110" cy="11150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x_Logo_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110" cy="1115060"/>
                    </a:xfrm>
                    <a:prstGeom prst="rect">
                      <a:avLst/>
                    </a:prstGeom>
                  </pic:spPr>
                </pic:pic>
              </a:graphicData>
            </a:graphic>
          </wp:anchor>
        </w:drawing>
      </w:r>
      <w:r w:rsidR="00B20CD3">
        <w:rPr>
          <w:rFonts w:ascii="Garamond" w:hAnsi="Garamond" w:cs="Times New Roman"/>
          <w:b/>
          <w:sz w:val="32"/>
          <w:szCs w:val="24"/>
        </w:rPr>
        <w:t>PRESBYTERIAN &amp; REFORMED CHRISTIANITY</w:t>
      </w:r>
    </w:p>
    <w:p w14:paraId="4C186395" w14:textId="77777777" w:rsidR="006C783E" w:rsidRPr="00AA0C86" w:rsidRDefault="006C783E" w:rsidP="0071432F">
      <w:pPr>
        <w:spacing w:before="120" w:after="120"/>
        <w:jc w:val="center"/>
        <w:rPr>
          <w:rFonts w:ascii="Garamond" w:hAnsi="Garamond" w:cs="Times New Roman"/>
          <w:b/>
          <w:sz w:val="32"/>
          <w:szCs w:val="24"/>
        </w:rPr>
      </w:pPr>
      <w:r>
        <w:rPr>
          <w:rFonts w:ascii="Garamond" w:hAnsi="Garamond" w:cs="Times New Roman"/>
          <w:b/>
          <w:sz w:val="32"/>
          <w:szCs w:val="24"/>
        </w:rPr>
        <w:t>20</w:t>
      </w:r>
      <w:r w:rsidR="00252813">
        <w:rPr>
          <w:rFonts w:ascii="Garamond" w:hAnsi="Garamond" w:cs="Times New Roman"/>
          <w:b/>
          <w:sz w:val="32"/>
          <w:szCs w:val="24"/>
        </w:rPr>
        <w:t>2</w:t>
      </w:r>
      <w:r w:rsidR="00F449B8">
        <w:rPr>
          <w:rFonts w:ascii="Garamond" w:hAnsi="Garamond" w:cs="Times New Roman"/>
          <w:b/>
          <w:sz w:val="32"/>
          <w:szCs w:val="24"/>
        </w:rPr>
        <w:t>2</w:t>
      </w:r>
      <w:r w:rsidR="00241E30">
        <w:rPr>
          <w:rFonts w:ascii="Garamond" w:hAnsi="Garamond" w:cs="Times New Roman"/>
          <w:b/>
          <w:sz w:val="32"/>
          <w:szCs w:val="24"/>
        </w:rPr>
        <w:t>–20</w:t>
      </w:r>
      <w:r w:rsidR="00DD2B49">
        <w:rPr>
          <w:rFonts w:ascii="Garamond" w:hAnsi="Garamond" w:cs="Times New Roman"/>
          <w:b/>
          <w:sz w:val="32"/>
          <w:szCs w:val="24"/>
        </w:rPr>
        <w:t>2</w:t>
      </w:r>
      <w:r w:rsidR="00F449B8">
        <w:rPr>
          <w:rFonts w:ascii="Garamond" w:hAnsi="Garamond" w:cs="Times New Roman"/>
          <w:b/>
          <w:sz w:val="32"/>
          <w:szCs w:val="24"/>
        </w:rPr>
        <w:t>3</w:t>
      </w:r>
    </w:p>
    <w:p w14:paraId="5EB117EE" w14:textId="179F72DF" w:rsidR="006A2F90" w:rsidRPr="00B20CD3" w:rsidRDefault="006A2F90" w:rsidP="006A2F90">
      <w:pPr>
        <w:spacing w:before="120" w:after="120"/>
        <w:rPr>
          <w:rFonts w:ascii="Garamond" w:hAnsi="Garamond" w:cs="Times New Roman"/>
          <w:sz w:val="28"/>
          <w:szCs w:val="24"/>
        </w:rPr>
      </w:pPr>
      <w:r w:rsidRPr="00AA0C86">
        <w:rPr>
          <w:rFonts w:ascii="Garamond" w:hAnsi="Garamond" w:cs="Times New Roman"/>
          <w:b/>
          <w:sz w:val="28"/>
          <w:szCs w:val="24"/>
        </w:rPr>
        <w:t>KCML Lecturer</w:t>
      </w:r>
      <w:r w:rsidR="00B20CD3">
        <w:rPr>
          <w:rFonts w:ascii="Garamond" w:hAnsi="Garamond" w:cs="Times New Roman"/>
          <w:b/>
          <w:sz w:val="28"/>
          <w:szCs w:val="24"/>
        </w:rPr>
        <w:t xml:space="preserve">: </w:t>
      </w:r>
    </w:p>
    <w:p w14:paraId="4AEFE645" w14:textId="77777777" w:rsidR="00EE580C" w:rsidRPr="00AA0C86" w:rsidRDefault="00EE580C" w:rsidP="0071432F">
      <w:pPr>
        <w:spacing w:before="120" w:after="120"/>
        <w:rPr>
          <w:rFonts w:ascii="Garamond" w:hAnsi="Garamond" w:cs="Times New Roman"/>
          <w:b/>
          <w:sz w:val="24"/>
          <w:szCs w:val="24"/>
        </w:rPr>
      </w:pPr>
    </w:p>
    <w:p w14:paraId="7061B29D" w14:textId="77777777" w:rsidR="0071432F" w:rsidRPr="00AA0C86" w:rsidRDefault="0071432F" w:rsidP="0071432F">
      <w:pPr>
        <w:spacing w:before="120" w:after="120"/>
        <w:rPr>
          <w:rFonts w:ascii="Garamond" w:hAnsi="Garamond" w:cs="Times New Roman"/>
          <w:b/>
          <w:sz w:val="28"/>
          <w:szCs w:val="24"/>
        </w:rPr>
      </w:pPr>
      <w:r w:rsidRPr="00AA0C86">
        <w:rPr>
          <w:rFonts w:ascii="Garamond" w:hAnsi="Garamond" w:cs="Times New Roman"/>
          <w:b/>
          <w:sz w:val="28"/>
          <w:szCs w:val="24"/>
        </w:rPr>
        <w:t>Content</w:t>
      </w:r>
    </w:p>
    <w:p w14:paraId="6F0E3129" w14:textId="77777777" w:rsidR="00B20CD3" w:rsidRPr="00F449B8" w:rsidRDefault="00B20CD3" w:rsidP="0027293C">
      <w:pPr>
        <w:rPr>
          <w:rFonts w:ascii="Garamond" w:eastAsia="Calibri" w:hAnsi="Garamond" w:cs="Times New Roman"/>
          <w:sz w:val="24"/>
          <w:szCs w:val="24"/>
          <w:lang w:val="en-AU" w:eastAsia="en-NZ"/>
        </w:rPr>
      </w:pPr>
      <w:r w:rsidRPr="00F449B8">
        <w:rPr>
          <w:rFonts w:ascii="Garamond" w:eastAsia="Calibri" w:hAnsi="Garamond" w:cs="Times New Roman"/>
          <w:sz w:val="24"/>
          <w:szCs w:val="24"/>
          <w:lang w:val="en-AU" w:eastAsia="en-NZ"/>
        </w:rPr>
        <w:t xml:space="preserve">This course aims to help those entering minister to make sense of their experience of Presbyterian identity in the context of its location in Reformed history, theology and practice globally within the universal (catholic) church. It endeavours to help them lead a community in ways that are both faithful to the best of our rich tradition while enabling it to adapt to the many different and changing contexts we find ourselves in. </w:t>
      </w:r>
    </w:p>
    <w:p w14:paraId="0E80E31D" w14:textId="77777777" w:rsidR="0071432F" w:rsidRPr="00AA0C86" w:rsidRDefault="0071432F" w:rsidP="0071432F">
      <w:pPr>
        <w:spacing w:before="120" w:after="120"/>
        <w:rPr>
          <w:rFonts w:ascii="Garamond" w:hAnsi="Garamond" w:cs="Times New Roman"/>
          <w:b/>
          <w:sz w:val="28"/>
          <w:szCs w:val="24"/>
        </w:rPr>
      </w:pPr>
      <w:r w:rsidRPr="00AA0C86">
        <w:rPr>
          <w:rFonts w:ascii="Garamond" w:hAnsi="Garamond" w:cs="Times New Roman"/>
          <w:b/>
          <w:sz w:val="28"/>
          <w:szCs w:val="24"/>
        </w:rPr>
        <w:t>Outcomes</w:t>
      </w:r>
    </w:p>
    <w:p w14:paraId="019594B3" w14:textId="77777777" w:rsidR="00B20CD3" w:rsidRPr="00B20CD3" w:rsidRDefault="00B20CD3" w:rsidP="0027293C">
      <w:pPr>
        <w:spacing w:after="120"/>
        <w:rPr>
          <w:rFonts w:ascii="Garamond" w:eastAsia="Times New Roman" w:hAnsi="Garamond" w:cs="Times New Roman"/>
          <w:sz w:val="24"/>
          <w:szCs w:val="24"/>
          <w:lang w:val="en-US" w:eastAsia="en-NZ"/>
        </w:rPr>
      </w:pPr>
      <w:r w:rsidRPr="00B20CD3">
        <w:rPr>
          <w:rFonts w:ascii="Garamond" w:eastAsia="Times" w:hAnsi="Garamond" w:cs="Times New Roman"/>
          <w:color w:val="000000"/>
          <w:sz w:val="24"/>
          <w:szCs w:val="24"/>
          <w:lang w:val="en-AU" w:eastAsia="en-NZ"/>
        </w:rPr>
        <w:t>At the end of this course, students should be able to:</w:t>
      </w:r>
      <w:r w:rsidRPr="00B20CD3">
        <w:rPr>
          <w:rFonts w:ascii="Garamond" w:eastAsia="Times New Roman" w:hAnsi="Garamond" w:cs="Times New Roman"/>
          <w:sz w:val="24"/>
          <w:szCs w:val="24"/>
          <w:lang w:val="en-US" w:eastAsia="en-NZ"/>
        </w:rPr>
        <w:t xml:space="preserve"> </w:t>
      </w:r>
    </w:p>
    <w:p w14:paraId="62763D3D"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 xml:space="preserve">Recognise and discuss key elements of Presbyterian identity. </w:t>
      </w:r>
    </w:p>
    <w:p w14:paraId="6D183F6D"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 xml:space="preserve">Outline major events in the history of the Church of Scotland and the Presbyterian Church of Aotearoa New Zealand. </w:t>
      </w:r>
    </w:p>
    <w:p w14:paraId="56461DF9"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 xml:space="preserve">Evaluate the legacy of John Calvin, John Knox and some other key figures to Presbyterianism and the global church. </w:t>
      </w:r>
    </w:p>
    <w:p w14:paraId="5AF8D084"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 xml:space="preserve">Discuss the strengths and weaknesses of the theology of the Westminster Confession and some other key documents of the Presbyterian and Reformed traditions. </w:t>
      </w:r>
    </w:p>
    <w:p w14:paraId="166449D9"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Discuss the contribution of a key personality in the Presbyterian church in New Zealand</w:t>
      </w:r>
    </w:p>
    <w:p w14:paraId="2071C0E8" w14:textId="77777777" w:rsidR="00B20CD3" w:rsidRPr="00B20CD3" w:rsidRDefault="00B20CD3" w:rsidP="0027293C">
      <w:pPr>
        <w:numPr>
          <w:ilvl w:val="0"/>
          <w:numId w:val="30"/>
        </w:numPr>
        <w:spacing w:after="120"/>
        <w:contextualSpacing/>
        <w:rPr>
          <w:rFonts w:ascii="Garamond" w:eastAsia="Times New Roman" w:hAnsi="Garamond" w:cs="Times New Roman"/>
          <w:sz w:val="24"/>
          <w:szCs w:val="24"/>
          <w:lang w:eastAsia="en-NZ"/>
        </w:rPr>
      </w:pPr>
      <w:r w:rsidRPr="00B20CD3">
        <w:rPr>
          <w:rFonts w:ascii="Garamond" w:eastAsia="Times New Roman" w:hAnsi="Garamond" w:cs="Times New Roman"/>
          <w:sz w:val="24"/>
          <w:szCs w:val="24"/>
          <w:lang w:eastAsia="en-NZ"/>
        </w:rPr>
        <w:t xml:space="preserve">Relate a significant contemporary issue impacting on the life of New Zealand Presbyterian parish to its historical, cultural and theological background and identify and appropriate response. </w:t>
      </w:r>
    </w:p>
    <w:p w14:paraId="47024B2A" w14:textId="77777777" w:rsidR="004A4C31" w:rsidRDefault="004A4C31" w:rsidP="006B0E86">
      <w:pPr>
        <w:rPr>
          <w:rFonts w:ascii="Garamond" w:hAnsi="Garamond"/>
          <w:b/>
          <w:sz w:val="28"/>
          <w:szCs w:val="24"/>
        </w:rPr>
      </w:pPr>
    </w:p>
    <w:p w14:paraId="3E0A5DA7" w14:textId="77777777" w:rsidR="006B0E86" w:rsidRPr="00141B1C" w:rsidRDefault="004A4C31" w:rsidP="006B0E86">
      <w:pPr>
        <w:rPr>
          <w:rFonts w:ascii="Garamond" w:hAnsi="Garamond"/>
          <w:b/>
          <w:sz w:val="28"/>
          <w:szCs w:val="24"/>
        </w:rPr>
      </w:pPr>
      <w:r>
        <w:rPr>
          <w:rFonts w:ascii="Garamond" w:hAnsi="Garamond"/>
          <w:b/>
          <w:sz w:val="28"/>
          <w:szCs w:val="24"/>
        </w:rPr>
        <w:br/>
      </w:r>
      <w:r w:rsidR="006B0E86" w:rsidRPr="00141B1C">
        <w:rPr>
          <w:rFonts w:ascii="Garamond" w:hAnsi="Garamond"/>
          <w:b/>
          <w:sz w:val="28"/>
          <w:szCs w:val="24"/>
        </w:rPr>
        <w:t xml:space="preserve">Block Course Modules </w:t>
      </w:r>
    </w:p>
    <w:tbl>
      <w:tblPr>
        <w:tblStyle w:val="TableGrid"/>
        <w:tblW w:w="0" w:type="auto"/>
        <w:tblLook w:val="04A0" w:firstRow="1" w:lastRow="0" w:firstColumn="1" w:lastColumn="0" w:noHBand="0" w:noVBand="1"/>
      </w:tblPr>
      <w:tblGrid>
        <w:gridCol w:w="6415"/>
        <w:gridCol w:w="2601"/>
      </w:tblGrid>
      <w:tr w:rsidR="006B0E86" w:rsidRPr="00141B1C" w14:paraId="7E208231" w14:textId="77777777">
        <w:tc>
          <w:tcPr>
            <w:tcW w:w="6415" w:type="dxa"/>
          </w:tcPr>
          <w:p w14:paraId="2EB7AFE1" w14:textId="77777777" w:rsidR="00DC2799" w:rsidRPr="000F50E4" w:rsidRDefault="00DC2799" w:rsidP="00DC2799">
            <w:pPr>
              <w:rPr>
                <w:rFonts w:ascii="Garamond" w:hAnsi="Garamond" w:cs="Times New Roman"/>
                <w:b/>
                <w:color w:val="000000" w:themeColor="text1"/>
                <w:lang w:val="en-NZ"/>
              </w:rPr>
            </w:pPr>
            <w:r w:rsidRPr="000F50E4">
              <w:rPr>
                <w:rFonts w:ascii="Garamond" w:hAnsi="Garamond" w:cs="Times New Roman"/>
                <w:b/>
                <w:color w:val="000000" w:themeColor="text1"/>
                <w:lang w:val="en-NZ"/>
              </w:rPr>
              <w:t>Introduction</w:t>
            </w:r>
            <w:r w:rsidR="0027293C" w:rsidRPr="000F50E4">
              <w:rPr>
                <w:rFonts w:ascii="Garamond" w:hAnsi="Garamond" w:cs="Times New Roman"/>
                <w:b/>
                <w:color w:val="000000" w:themeColor="text1"/>
                <w:lang w:val="en-NZ"/>
              </w:rPr>
              <w:t>.</w:t>
            </w:r>
            <w:r w:rsidRPr="000F50E4">
              <w:rPr>
                <w:rFonts w:ascii="Garamond" w:hAnsi="Garamond" w:cs="Times New Roman"/>
                <w:b/>
                <w:color w:val="000000" w:themeColor="text1"/>
                <w:lang w:val="en-NZ"/>
              </w:rPr>
              <w:t xml:space="preserve"> Identity and begin</w:t>
            </w:r>
            <w:r w:rsidR="00315842">
              <w:rPr>
                <w:rFonts w:ascii="Garamond" w:hAnsi="Garamond" w:cs="Times New Roman"/>
                <w:b/>
                <w:color w:val="000000" w:themeColor="text1"/>
                <w:lang w:val="en-NZ"/>
              </w:rPr>
              <w:t>n</w:t>
            </w:r>
            <w:r w:rsidRPr="000F50E4">
              <w:rPr>
                <w:rFonts w:ascii="Garamond" w:hAnsi="Garamond" w:cs="Times New Roman"/>
                <w:b/>
                <w:color w:val="000000" w:themeColor="text1"/>
                <w:lang w:val="en-NZ"/>
              </w:rPr>
              <w:t xml:space="preserve">ings </w:t>
            </w:r>
          </w:p>
          <w:p w14:paraId="57E306E8" w14:textId="77777777" w:rsidR="00DC2799" w:rsidRPr="000F50E4" w:rsidRDefault="00DC2799" w:rsidP="00DC2799">
            <w:pPr>
              <w:numPr>
                <w:ilvl w:val="0"/>
                <w:numId w:val="31"/>
              </w:numPr>
              <w:rPr>
                <w:rFonts w:ascii="Garamond" w:hAnsi="Garamond" w:cs="Times New Roman"/>
                <w:color w:val="000000" w:themeColor="text1"/>
                <w:lang w:val="en-NZ"/>
              </w:rPr>
            </w:pPr>
            <w:r w:rsidRPr="000F50E4">
              <w:rPr>
                <w:rFonts w:ascii="Garamond" w:hAnsi="Garamond" w:cs="Times New Roman"/>
                <w:color w:val="000000" w:themeColor="text1"/>
                <w:lang w:val="en-NZ"/>
              </w:rPr>
              <w:t>What does it mean to be Presbyterian and Reformed?</w:t>
            </w:r>
          </w:p>
          <w:p w14:paraId="3B8CC6A7" w14:textId="77777777" w:rsidR="006B0E86" w:rsidRPr="000F50E4" w:rsidRDefault="00DC2799" w:rsidP="00DC2799">
            <w:pPr>
              <w:numPr>
                <w:ilvl w:val="0"/>
                <w:numId w:val="31"/>
              </w:numPr>
              <w:rPr>
                <w:rFonts w:ascii="Garamond" w:hAnsi="Garamond" w:cs="Times New Roman"/>
                <w:color w:val="000000" w:themeColor="text1"/>
              </w:rPr>
            </w:pPr>
            <w:r w:rsidRPr="000F50E4">
              <w:rPr>
                <w:rFonts w:ascii="Garamond" w:hAnsi="Garamond" w:cs="Times New Roman"/>
                <w:color w:val="000000" w:themeColor="text1"/>
                <w:lang w:val="en-NZ"/>
              </w:rPr>
              <w:t xml:space="preserve">Reformation beginnings </w:t>
            </w:r>
          </w:p>
        </w:tc>
        <w:tc>
          <w:tcPr>
            <w:tcW w:w="2601" w:type="dxa"/>
          </w:tcPr>
          <w:p w14:paraId="22ADBC60" w14:textId="77777777" w:rsidR="006B0E86" w:rsidRPr="000F50E4" w:rsidRDefault="006B0E86" w:rsidP="005813F5">
            <w:pPr>
              <w:rPr>
                <w:rFonts w:ascii="Garamond" w:hAnsi="Garamond" w:cs="Times New Roman"/>
                <w:color w:val="000000" w:themeColor="text1"/>
              </w:rPr>
            </w:pPr>
            <w:r w:rsidRPr="000F50E4">
              <w:rPr>
                <w:rFonts w:ascii="Garamond" w:hAnsi="Garamond" w:cs="Times New Roman"/>
                <w:color w:val="000000" w:themeColor="text1"/>
              </w:rPr>
              <w:t>Summer 20</w:t>
            </w:r>
            <w:r w:rsidR="00EE5866">
              <w:rPr>
                <w:rFonts w:ascii="Garamond" w:hAnsi="Garamond" w:cs="Times New Roman"/>
                <w:color w:val="000000" w:themeColor="text1"/>
              </w:rPr>
              <w:t>2</w:t>
            </w:r>
            <w:r w:rsidR="00F449B8">
              <w:rPr>
                <w:rFonts w:ascii="Garamond" w:hAnsi="Garamond" w:cs="Times New Roman"/>
                <w:color w:val="000000" w:themeColor="text1"/>
              </w:rPr>
              <w:t>2</w:t>
            </w:r>
            <w:r w:rsidRPr="000F50E4">
              <w:rPr>
                <w:rFonts w:ascii="Garamond" w:hAnsi="Garamond" w:cs="Times New Roman"/>
                <w:color w:val="000000" w:themeColor="text1"/>
              </w:rPr>
              <w:t xml:space="preserve"> Intern in</w:t>
            </w:r>
            <w:r w:rsidR="007A3CC6">
              <w:rPr>
                <w:rFonts w:ascii="Garamond" w:hAnsi="Garamond" w:cs="Times New Roman"/>
                <w:color w:val="000000" w:themeColor="text1"/>
              </w:rPr>
              <w:t>troduction</w:t>
            </w:r>
          </w:p>
        </w:tc>
      </w:tr>
      <w:tr w:rsidR="00F449B8" w:rsidRPr="00141B1C" w14:paraId="56486FFA" w14:textId="77777777">
        <w:tc>
          <w:tcPr>
            <w:tcW w:w="6415" w:type="dxa"/>
          </w:tcPr>
          <w:p w14:paraId="402F9167" w14:textId="77777777" w:rsidR="00F449B8" w:rsidRPr="000F50E4" w:rsidRDefault="007D5F3A" w:rsidP="00283CFC">
            <w:pPr>
              <w:rPr>
                <w:rFonts w:ascii="Garamond" w:hAnsi="Garamond" w:cs="Times New Roman"/>
                <w:color w:val="000000" w:themeColor="text1"/>
              </w:rPr>
            </w:pPr>
            <w:r>
              <w:rPr>
                <w:rFonts w:ascii="Garamond" w:eastAsia="Times New Roman" w:hAnsi="Garamond" w:cs="Times New Roman"/>
                <w:b/>
                <w:lang w:eastAsia="en-NZ"/>
              </w:rPr>
              <w:t xml:space="preserve">Summer: </w:t>
            </w:r>
            <w:r w:rsidR="00F449B8" w:rsidRPr="007D5F3A">
              <w:rPr>
                <w:rFonts w:ascii="Garamond" w:eastAsia="Times New Roman" w:hAnsi="Garamond" w:cs="Times New Roman"/>
                <w:bCs/>
                <w:lang w:eastAsia="en-NZ"/>
              </w:rPr>
              <w:t>Calvin, Knox and Reformation in Scotland</w:t>
            </w:r>
          </w:p>
          <w:p w14:paraId="7BEA0324" w14:textId="77777777" w:rsidR="00F449B8" w:rsidRDefault="00F449B8" w:rsidP="00283CFC">
            <w:pPr>
              <w:numPr>
                <w:ilvl w:val="0"/>
                <w:numId w:val="33"/>
              </w:numPr>
              <w:contextualSpacing/>
              <w:rPr>
                <w:rFonts w:ascii="Garamond" w:hAnsi="Garamond" w:cs="Times New Roman"/>
                <w:color w:val="000000" w:themeColor="text1"/>
              </w:rPr>
            </w:pPr>
            <w:r>
              <w:rPr>
                <w:rFonts w:ascii="Garamond" w:hAnsi="Garamond" w:cs="Times New Roman"/>
                <w:color w:val="000000" w:themeColor="text1"/>
              </w:rPr>
              <w:t>John Calvin and Geneva</w:t>
            </w:r>
          </w:p>
          <w:p w14:paraId="5B877D67" w14:textId="77777777" w:rsidR="00F449B8" w:rsidRDefault="00F449B8" w:rsidP="00283CFC">
            <w:pPr>
              <w:numPr>
                <w:ilvl w:val="0"/>
                <w:numId w:val="33"/>
              </w:numPr>
              <w:contextualSpacing/>
              <w:rPr>
                <w:rFonts w:ascii="Garamond" w:hAnsi="Garamond" w:cs="Times New Roman"/>
                <w:color w:val="000000" w:themeColor="text1"/>
              </w:rPr>
            </w:pPr>
            <w:r>
              <w:rPr>
                <w:rFonts w:ascii="Garamond" w:hAnsi="Garamond" w:cs="Times New Roman"/>
                <w:color w:val="000000" w:themeColor="text1"/>
              </w:rPr>
              <w:t>John Knox and Scotland</w:t>
            </w:r>
          </w:p>
          <w:p w14:paraId="77E2C609" w14:textId="77777777" w:rsidR="00F449B8" w:rsidRPr="000F50E4" w:rsidRDefault="00F449B8" w:rsidP="00283CFC">
            <w:pPr>
              <w:ind w:left="360"/>
              <w:contextualSpacing/>
              <w:rPr>
                <w:rFonts w:ascii="Garamond" w:hAnsi="Garamond" w:cs="Times New Roman"/>
                <w:color w:val="000000" w:themeColor="text1"/>
              </w:rPr>
            </w:pPr>
          </w:p>
        </w:tc>
        <w:tc>
          <w:tcPr>
            <w:tcW w:w="2601" w:type="dxa"/>
          </w:tcPr>
          <w:p w14:paraId="51D43D81" w14:textId="77777777" w:rsidR="00F449B8" w:rsidRPr="000F50E4" w:rsidRDefault="00F449B8" w:rsidP="00283CFC">
            <w:pPr>
              <w:rPr>
                <w:rFonts w:ascii="Garamond" w:hAnsi="Garamond" w:cs="Times New Roman"/>
                <w:color w:val="000000" w:themeColor="text1"/>
              </w:rPr>
            </w:pPr>
            <w:r w:rsidRPr="000F50E4">
              <w:rPr>
                <w:rFonts w:ascii="Garamond" w:hAnsi="Garamond" w:cs="Times New Roman"/>
                <w:color w:val="000000" w:themeColor="text1"/>
              </w:rPr>
              <w:t>Summer 20</w:t>
            </w:r>
            <w:r>
              <w:rPr>
                <w:rFonts w:ascii="Garamond" w:hAnsi="Garamond" w:cs="Times New Roman"/>
                <w:color w:val="000000" w:themeColor="text1"/>
              </w:rPr>
              <w:t>22</w:t>
            </w:r>
            <w:r w:rsidR="00DC131F">
              <w:rPr>
                <w:rFonts w:ascii="Garamond" w:hAnsi="Garamond" w:cs="Times New Roman"/>
                <w:color w:val="000000" w:themeColor="text1"/>
              </w:rPr>
              <w:t xml:space="preserve"> (Year B1)</w:t>
            </w:r>
          </w:p>
        </w:tc>
      </w:tr>
      <w:tr w:rsidR="00F449B8" w:rsidRPr="00141B1C" w14:paraId="2D37C2B1" w14:textId="77777777">
        <w:tc>
          <w:tcPr>
            <w:tcW w:w="6415" w:type="dxa"/>
          </w:tcPr>
          <w:p w14:paraId="33FCBC29" w14:textId="77777777" w:rsidR="00F449B8" w:rsidRPr="000F50E4" w:rsidRDefault="007D5F3A" w:rsidP="00283CFC">
            <w:pPr>
              <w:rPr>
                <w:rFonts w:ascii="Garamond" w:eastAsia="Times New Roman" w:hAnsi="Garamond" w:cs="Times New Roman"/>
                <w:b/>
                <w:lang w:eastAsia="en-NZ"/>
              </w:rPr>
            </w:pPr>
            <w:r>
              <w:rPr>
                <w:rFonts w:ascii="Garamond" w:eastAsia="Times New Roman" w:hAnsi="Garamond" w:cs="Times New Roman"/>
                <w:b/>
                <w:lang w:eastAsia="en-NZ"/>
              </w:rPr>
              <w:t xml:space="preserve">Winter: </w:t>
            </w:r>
            <w:r w:rsidR="00F449B8" w:rsidRPr="007D5F3A">
              <w:rPr>
                <w:rFonts w:ascii="Garamond" w:eastAsia="Times New Roman" w:hAnsi="Garamond" w:cs="Times New Roman"/>
                <w:bCs/>
                <w:lang w:eastAsia="en-NZ"/>
              </w:rPr>
              <w:t>Shaping Presbyterian Scotland</w:t>
            </w:r>
          </w:p>
          <w:p w14:paraId="01CB51C8" w14:textId="77777777" w:rsidR="00F449B8" w:rsidRDefault="00F449B8" w:rsidP="00283CFC">
            <w:pPr>
              <w:numPr>
                <w:ilvl w:val="0"/>
                <w:numId w:val="32"/>
              </w:numPr>
              <w:contextualSpacing/>
              <w:rPr>
                <w:rFonts w:ascii="Garamond" w:eastAsia="Times New Roman" w:hAnsi="Garamond" w:cs="Times New Roman"/>
                <w:lang w:eastAsia="en-NZ"/>
              </w:rPr>
            </w:pPr>
            <w:r w:rsidRPr="000F50E4">
              <w:rPr>
                <w:rFonts w:ascii="Garamond" w:eastAsia="Times New Roman" w:hAnsi="Garamond" w:cs="Times New Roman"/>
                <w:lang w:eastAsia="en-NZ"/>
              </w:rPr>
              <w:t xml:space="preserve">Confessions and </w:t>
            </w:r>
            <w:r w:rsidR="004A4C31">
              <w:rPr>
                <w:rFonts w:ascii="Garamond" w:eastAsia="Times New Roman" w:hAnsi="Garamond" w:cs="Times New Roman"/>
                <w:lang w:eastAsia="en-NZ"/>
              </w:rPr>
              <w:t>covenanting</w:t>
            </w:r>
            <w:r>
              <w:rPr>
                <w:rFonts w:ascii="Garamond" w:eastAsia="Times New Roman" w:hAnsi="Garamond" w:cs="Times New Roman"/>
                <w:lang w:eastAsia="en-NZ"/>
              </w:rPr>
              <w:t>: late 16</w:t>
            </w:r>
            <w:r w:rsidRPr="007A3CC6">
              <w:rPr>
                <w:rFonts w:ascii="Garamond" w:eastAsia="Times New Roman" w:hAnsi="Garamond" w:cs="Times New Roman"/>
                <w:vertAlign w:val="superscript"/>
                <w:lang w:eastAsia="en-NZ"/>
              </w:rPr>
              <w:t>th</w:t>
            </w:r>
            <w:r>
              <w:rPr>
                <w:rFonts w:ascii="Garamond" w:eastAsia="Times New Roman" w:hAnsi="Garamond" w:cs="Times New Roman"/>
                <w:lang w:eastAsia="en-NZ"/>
              </w:rPr>
              <w:t xml:space="preserve"> &amp; </w:t>
            </w:r>
            <w:r w:rsidRPr="000F50E4">
              <w:rPr>
                <w:rFonts w:ascii="Garamond" w:eastAsia="Times New Roman" w:hAnsi="Garamond" w:cs="Times New Roman"/>
                <w:lang w:eastAsia="en-NZ"/>
              </w:rPr>
              <w:t>17</w:t>
            </w:r>
            <w:r w:rsidRPr="000F50E4">
              <w:rPr>
                <w:rFonts w:ascii="Garamond" w:eastAsia="Times New Roman" w:hAnsi="Garamond" w:cs="Times New Roman"/>
                <w:vertAlign w:val="superscript"/>
                <w:lang w:eastAsia="en-NZ"/>
              </w:rPr>
              <w:t>th</w:t>
            </w:r>
            <w:r w:rsidRPr="000F50E4">
              <w:rPr>
                <w:rFonts w:ascii="Garamond" w:eastAsia="Times New Roman" w:hAnsi="Garamond" w:cs="Times New Roman"/>
                <w:lang w:eastAsia="en-NZ"/>
              </w:rPr>
              <w:t xml:space="preserve"> c.</w:t>
            </w:r>
          </w:p>
          <w:p w14:paraId="700D13CF" w14:textId="77777777" w:rsidR="00F449B8" w:rsidRDefault="004A4C31" w:rsidP="00283CFC">
            <w:pPr>
              <w:pStyle w:val="ListParagraph"/>
              <w:numPr>
                <w:ilvl w:val="0"/>
                <w:numId w:val="32"/>
              </w:numPr>
              <w:rPr>
                <w:rFonts w:ascii="Garamond" w:eastAsia="Times New Roman" w:hAnsi="Garamond" w:cs="Times New Roman"/>
                <w:lang w:eastAsia="en-NZ"/>
              </w:rPr>
            </w:pPr>
            <w:r>
              <w:rPr>
                <w:rFonts w:ascii="Garamond" w:eastAsia="Times New Roman" w:hAnsi="Garamond" w:cs="Times New Roman"/>
                <w:lang w:eastAsia="en-NZ"/>
              </w:rPr>
              <w:t>Establishment and enlightenment</w:t>
            </w:r>
            <w:r w:rsidR="00F449B8" w:rsidRPr="000A6B5C">
              <w:rPr>
                <w:rFonts w:ascii="Garamond" w:eastAsia="Times New Roman" w:hAnsi="Garamond" w:cs="Times New Roman"/>
                <w:lang w:eastAsia="en-NZ"/>
              </w:rPr>
              <w:t>: the 18</w:t>
            </w:r>
            <w:r w:rsidR="00F449B8" w:rsidRPr="000A6B5C">
              <w:rPr>
                <w:rFonts w:ascii="Garamond" w:eastAsia="Times New Roman" w:hAnsi="Garamond" w:cs="Times New Roman"/>
                <w:vertAlign w:val="superscript"/>
                <w:lang w:eastAsia="en-NZ"/>
              </w:rPr>
              <w:t>th</w:t>
            </w:r>
            <w:r w:rsidR="00F449B8" w:rsidRPr="000A6B5C">
              <w:rPr>
                <w:rFonts w:ascii="Garamond" w:eastAsia="Times New Roman" w:hAnsi="Garamond" w:cs="Times New Roman"/>
                <w:lang w:eastAsia="en-NZ"/>
              </w:rPr>
              <w:t xml:space="preserve"> c.</w:t>
            </w:r>
          </w:p>
          <w:p w14:paraId="40BDE835" w14:textId="77777777" w:rsidR="00F449B8" w:rsidRPr="000A6B5C" w:rsidRDefault="004A4C31" w:rsidP="00283CFC">
            <w:pPr>
              <w:pStyle w:val="ListParagraph"/>
              <w:numPr>
                <w:ilvl w:val="0"/>
                <w:numId w:val="32"/>
              </w:numPr>
              <w:rPr>
                <w:rFonts w:ascii="Garamond" w:eastAsia="Times New Roman" w:hAnsi="Garamond" w:cs="Times New Roman"/>
                <w:lang w:eastAsia="en-NZ"/>
              </w:rPr>
            </w:pPr>
            <w:r>
              <w:rPr>
                <w:rFonts w:ascii="Garamond" w:eastAsia="Times New Roman" w:hAnsi="Garamond" w:cs="Times New Roman"/>
                <w:lang w:eastAsia="en-NZ"/>
              </w:rPr>
              <w:t>Evangelical revival:</w:t>
            </w:r>
            <w:r w:rsidR="00F449B8">
              <w:rPr>
                <w:rFonts w:ascii="Garamond" w:eastAsia="Times New Roman" w:hAnsi="Garamond" w:cs="Times New Roman"/>
                <w:lang w:eastAsia="en-NZ"/>
              </w:rPr>
              <w:t xml:space="preserve"> the 19</w:t>
            </w:r>
            <w:r w:rsidR="00F449B8" w:rsidRPr="00C10546">
              <w:rPr>
                <w:rFonts w:ascii="Garamond" w:eastAsia="Times New Roman" w:hAnsi="Garamond" w:cs="Times New Roman"/>
                <w:vertAlign w:val="superscript"/>
                <w:lang w:eastAsia="en-NZ"/>
              </w:rPr>
              <w:t>th</w:t>
            </w:r>
            <w:r w:rsidR="00F449B8">
              <w:rPr>
                <w:rFonts w:ascii="Garamond" w:eastAsia="Times New Roman" w:hAnsi="Garamond" w:cs="Times New Roman"/>
                <w:lang w:eastAsia="en-NZ"/>
              </w:rPr>
              <w:t xml:space="preserve"> century</w:t>
            </w:r>
          </w:p>
          <w:p w14:paraId="50821B56" w14:textId="77777777" w:rsidR="00F449B8" w:rsidRPr="000F50E4" w:rsidRDefault="00F449B8" w:rsidP="00283CFC">
            <w:pPr>
              <w:rPr>
                <w:rFonts w:ascii="Garamond" w:hAnsi="Garamond" w:cs="Times New Roman"/>
                <w:color w:val="000000" w:themeColor="text1"/>
              </w:rPr>
            </w:pPr>
          </w:p>
        </w:tc>
        <w:tc>
          <w:tcPr>
            <w:tcW w:w="2601" w:type="dxa"/>
          </w:tcPr>
          <w:p w14:paraId="2A5F832B" w14:textId="77777777" w:rsidR="00F449B8" w:rsidRPr="000F50E4" w:rsidRDefault="00F449B8" w:rsidP="00283CFC">
            <w:pPr>
              <w:rPr>
                <w:rFonts w:ascii="Garamond" w:hAnsi="Garamond" w:cs="Times New Roman"/>
                <w:color w:val="000000" w:themeColor="text1"/>
              </w:rPr>
            </w:pPr>
            <w:r w:rsidRPr="000F50E4">
              <w:rPr>
                <w:rFonts w:ascii="Garamond" w:hAnsi="Garamond" w:cs="Times New Roman"/>
                <w:color w:val="000000" w:themeColor="text1"/>
              </w:rPr>
              <w:lastRenderedPageBreak/>
              <w:t>Winter 20</w:t>
            </w:r>
            <w:r>
              <w:rPr>
                <w:rFonts w:ascii="Garamond" w:hAnsi="Garamond" w:cs="Times New Roman"/>
                <w:color w:val="000000" w:themeColor="text1"/>
              </w:rPr>
              <w:t>22</w:t>
            </w:r>
            <w:r w:rsidR="00DC131F">
              <w:rPr>
                <w:rFonts w:ascii="Garamond" w:hAnsi="Garamond" w:cs="Times New Roman"/>
                <w:color w:val="000000" w:themeColor="text1"/>
              </w:rPr>
              <w:t xml:space="preserve"> (Year B2)</w:t>
            </w:r>
          </w:p>
        </w:tc>
      </w:tr>
      <w:tr w:rsidR="00F449B8" w:rsidRPr="00141B1C" w14:paraId="1D71C3B1" w14:textId="77777777">
        <w:tc>
          <w:tcPr>
            <w:tcW w:w="6415" w:type="dxa"/>
          </w:tcPr>
          <w:p w14:paraId="4F34D15F" w14:textId="04F1766A" w:rsidR="00F449B8" w:rsidRPr="007D5F3A" w:rsidRDefault="007D5F3A" w:rsidP="00283CFC">
            <w:pPr>
              <w:rPr>
                <w:rFonts w:ascii="Garamond" w:eastAsia="Times New Roman" w:hAnsi="Garamond" w:cs="Times New Roman"/>
                <w:bCs/>
                <w:lang w:eastAsia="en-NZ"/>
              </w:rPr>
            </w:pPr>
            <w:r>
              <w:rPr>
                <w:rFonts w:ascii="Garamond" w:eastAsia="Times New Roman" w:hAnsi="Garamond" w:cs="Times New Roman"/>
                <w:b/>
                <w:lang w:eastAsia="en-NZ"/>
              </w:rPr>
              <w:t xml:space="preserve">Spring: </w:t>
            </w:r>
            <w:r w:rsidR="004A4C31">
              <w:rPr>
                <w:rFonts w:ascii="Garamond" w:eastAsia="Times New Roman" w:hAnsi="Garamond" w:cs="Times New Roman"/>
                <w:bCs/>
                <w:lang w:eastAsia="en-NZ"/>
              </w:rPr>
              <w:t xml:space="preserve">Ecumenical </w:t>
            </w:r>
            <w:r w:rsidR="00AC76EF">
              <w:rPr>
                <w:rFonts w:ascii="Garamond" w:eastAsia="Times New Roman" w:hAnsi="Garamond" w:cs="Times New Roman"/>
                <w:bCs/>
                <w:lang w:eastAsia="en-NZ"/>
              </w:rPr>
              <w:t>Presbyterianism</w:t>
            </w:r>
            <w:r w:rsidR="00F449B8" w:rsidRPr="007D5F3A">
              <w:rPr>
                <w:rFonts w:ascii="Garamond" w:eastAsia="Times New Roman" w:hAnsi="Garamond" w:cs="Times New Roman"/>
                <w:bCs/>
                <w:lang w:eastAsia="en-NZ"/>
              </w:rPr>
              <w:t xml:space="preserve"> </w:t>
            </w:r>
          </w:p>
          <w:p w14:paraId="385117E2" w14:textId="77777777" w:rsidR="00F449B8" w:rsidRPr="000F50E4" w:rsidRDefault="004A4C31" w:rsidP="00283CFC">
            <w:pPr>
              <w:numPr>
                <w:ilvl w:val="0"/>
                <w:numId w:val="33"/>
              </w:numPr>
              <w:contextualSpacing/>
              <w:rPr>
                <w:rFonts w:ascii="Garamond" w:eastAsia="Times New Roman" w:hAnsi="Garamond" w:cs="Times New Roman"/>
                <w:lang w:eastAsia="en-NZ"/>
              </w:rPr>
            </w:pPr>
            <w:proofErr w:type="spellStart"/>
            <w:r>
              <w:rPr>
                <w:rFonts w:ascii="Garamond" w:eastAsia="Times New Roman" w:hAnsi="Garamond" w:cs="Times New Roman"/>
                <w:lang w:eastAsia="en-NZ"/>
              </w:rPr>
              <w:t>Colonisation</w:t>
            </w:r>
            <w:proofErr w:type="spellEnd"/>
            <w:r>
              <w:rPr>
                <w:rFonts w:ascii="Garamond" w:eastAsia="Times New Roman" w:hAnsi="Garamond" w:cs="Times New Roman"/>
                <w:lang w:eastAsia="en-NZ"/>
              </w:rPr>
              <w:t xml:space="preserve"> and global mission</w:t>
            </w:r>
          </w:p>
          <w:p w14:paraId="1A0E01EF" w14:textId="77777777" w:rsidR="004A4C31" w:rsidRDefault="004A4C31" w:rsidP="007D5F3A">
            <w:pPr>
              <w:pStyle w:val="ListParagraph"/>
              <w:numPr>
                <w:ilvl w:val="0"/>
                <w:numId w:val="33"/>
              </w:numPr>
              <w:rPr>
                <w:rFonts w:ascii="Garamond" w:hAnsi="Garamond" w:cs="Times New Roman"/>
                <w:color w:val="000000" w:themeColor="text1"/>
              </w:rPr>
            </w:pPr>
            <w:r>
              <w:rPr>
                <w:rFonts w:ascii="Garamond" w:hAnsi="Garamond" w:cs="Times New Roman"/>
                <w:color w:val="000000" w:themeColor="text1"/>
              </w:rPr>
              <w:t>Ecumenical movement</w:t>
            </w:r>
          </w:p>
          <w:p w14:paraId="266CF695" w14:textId="77777777" w:rsidR="004A4C31" w:rsidRDefault="004A4C31" w:rsidP="004A4C31">
            <w:pPr>
              <w:pStyle w:val="ListParagraph"/>
              <w:numPr>
                <w:ilvl w:val="0"/>
                <w:numId w:val="33"/>
              </w:numPr>
              <w:rPr>
                <w:rFonts w:ascii="Garamond" w:hAnsi="Garamond" w:cs="Times New Roman"/>
                <w:color w:val="000000" w:themeColor="text1"/>
              </w:rPr>
            </w:pPr>
            <w:r>
              <w:rPr>
                <w:rFonts w:ascii="Garamond" w:hAnsi="Garamond" w:cs="Times New Roman"/>
                <w:color w:val="000000" w:themeColor="text1"/>
              </w:rPr>
              <w:t>Multicultural PCANZ and global partnerships</w:t>
            </w:r>
          </w:p>
          <w:p w14:paraId="3D3C73EB" w14:textId="77777777" w:rsidR="00DC131F" w:rsidRPr="004A4C31" w:rsidRDefault="00DC131F" w:rsidP="004A4C31">
            <w:pPr>
              <w:pStyle w:val="ListParagraph"/>
              <w:ind w:left="360"/>
              <w:rPr>
                <w:rFonts w:ascii="Garamond" w:hAnsi="Garamond" w:cs="Times New Roman"/>
                <w:color w:val="000000" w:themeColor="text1"/>
              </w:rPr>
            </w:pPr>
          </w:p>
        </w:tc>
        <w:tc>
          <w:tcPr>
            <w:tcW w:w="2601" w:type="dxa"/>
          </w:tcPr>
          <w:p w14:paraId="5337C447" w14:textId="77777777" w:rsidR="00F449B8" w:rsidRPr="000F50E4" w:rsidRDefault="00F449B8" w:rsidP="00283CFC">
            <w:pPr>
              <w:rPr>
                <w:rFonts w:ascii="Garamond" w:hAnsi="Garamond" w:cs="Times New Roman"/>
                <w:color w:val="000000" w:themeColor="text1"/>
              </w:rPr>
            </w:pPr>
            <w:r w:rsidRPr="000F50E4">
              <w:rPr>
                <w:rFonts w:ascii="Garamond" w:hAnsi="Garamond" w:cs="Times New Roman"/>
                <w:color w:val="000000" w:themeColor="text1"/>
              </w:rPr>
              <w:t>Spring 20</w:t>
            </w:r>
            <w:r>
              <w:rPr>
                <w:rFonts w:ascii="Garamond" w:hAnsi="Garamond" w:cs="Times New Roman"/>
                <w:color w:val="000000" w:themeColor="text1"/>
              </w:rPr>
              <w:t>22</w:t>
            </w:r>
            <w:r w:rsidR="00DC131F">
              <w:rPr>
                <w:rFonts w:ascii="Garamond" w:hAnsi="Garamond" w:cs="Times New Roman"/>
                <w:color w:val="000000" w:themeColor="text1"/>
              </w:rPr>
              <w:t xml:space="preserve"> (Year B3)</w:t>
            </w:r>
          </w:p>
        </w:tc>
      </w:tr>
      <w:tr w:rsidR="00241E30" w:rsidRPr="00141B1C" w14:paraId="2F328096" w14:textId="77777777">
        <w:tc>
          <w:tcPr>
            <w:tcW w:w="6415" w:type="dxa"/>
          </w:tcPr>
          <w:p w14:paraId="306D265B" w14:textId="77777777" w:rsidR="003A72A8" w:rsidRDefault="007D5F3A" w:rsidP="003A72A8">
            <w:pPr>
              <w:widowControl w:val="0"/>
            </w:pPr>
            <w:r>
              <w:rPr>
                <w:rFonts w:ascii="Garamond" w:hAnsi="Garamond"/>
                <w:b/>
                <w:bCs/>
              </w:rPr>
              <w:t xml:space="preserve">Summer: </w:t>
            </w:r>
            <w:r w:rsidR="004A4C31">
              <w:rPr>
                <w:rFonts w:ascii="Garamond" w:hAnsi="Garamond"/>
              </w:rPr>
              <w:t>Presbyterianism in Aotearoa New Zealand</w:t>
            </w:r>
          </w:p>
          <w:p w14:paraId="66654EB8" w14:textId="77777777" w:rsidR="004A4C31" w:rsidRPr="004A4C31" w:rsidRDefault="004A4C31" w:rsidP="004A4C31">
            <w:pPr>
              <w:pStyle w:val="ListParagraph"/>
              <w:numPr>
                <w:ilvl w:val="0"/>
                <w:numId w:val="39"/>
              </w:numPr>
              <w:ind w:left="306" w:hanging="284"/>
              <w:rPr>
                <w:rFonts w:ascii="Garamond" w:hAnsi="Garamond" w:cs="Times New Roman"/>
                <w:color w:val="000000" w:themeColor="text1"/>
              </w:rPr>
            </w:pPr>
            <w:r>
              <w:rPr>
                <w:rFonts w:ascii="Garamond" w:eastAsia="Times New Roman" w:hAnsi="Garamond" w:cs="Times New Roman"/>
                <w:bCs/>
                <w:lang w:eastAsia="en-NZ"/>
              </w:rPr>
              <w:t>Beginnings: 1840-1860</w:t>
            </w:r>
          </w:p>
          <w:p w14:paraId="5789C4A1" w14:textId="77777777" w:rsidR="004A4C31" w:rsidRPr="004A4C31" w:rsidRDefault="004A4C31" w:rsidP="004A4C31">
            <w:pPr>
              <w:pStyle w:val="ListParagraph"/>
              <w:numPr>
                <w:ilvl w:val="0"/>
                <w:numId w:val="39"/>
              </w:numPr>
              <w:ind w:left="306" w:hanging="284"/>
              <w:rPr>
                <w:rFonts w:ascii="Garamond" w:hAnsi="Garamond" w:cs="Times New Roman"/>
                <w:color w:val="000000" w:themeColor="text1"/>
              </w:rPr>
            </w:pPr>
            <w:r>
              <w:rPr>
                <w:rFonts w:ascii="Garamond" w:eastAsia="Times New Roman" w:hAnsi="Garamond" w:cs="Times New Roman"/>
                <w:bCs/>
                <w:lang w:eastAsia="en-NZ"/>
              </w:rPr>
              <w:t>Expansion and consolidation: 1860-1900</w:t>
            </w:r>
          </w:p>
          <w:p w14:paraId="5B4941E2" w14:textId="77777777" w:rsidR="004A4C31" w:rsidRDefault="004A4C31" w:rsidP="004A4C31">
            <w:pPr>
              <w:pStyle w:val="ListParagraph"/>
              <w:numPr>
                <w:ilvl w:val="0"/>
                <w:numId w:val="39"/>
              </w:numPr>
              <w:ind w:left="306" w:hanging="284"/>
              <w:rPr>
                <w:rFonts w:ascii="Garamond" w:hAnsi="Garamond" w:cs="Times New Roman"/>
                <w:color w:val="000000" w:themeColor="text1"/>
              </w:rPr>
            </w:pPr>
            <w:r>
              <w:rPr>
                <w:rFonts w:ascii="Garamond" w:hAnsi="Garamond" w:cs="Times New Roman"/>
                <w:color w:val="000000" w:themeColor="text1"/>
              </w:rPr>
              <w:t>War and peace, unity and growth: 1900-1965</w:t>
            </w:r>
          </w:p>
          <w:p w14:paraId="24715C6F" w14:textId="77777777" w:rsidR="00241E30" w:rsidRDefault="004A4C31" w:rsidP="004A4C31">
            <w:pPr>
              <w:pStyle w:val="ListParagraph"/>
              <w:numPr>
                <w:ilvl w:val="0"/>
                <w:numId w:val="39"/>
              </w:numPr>
              <w:ind w:left="306" w:hanging="284"/>
              <w:rPr>
                <w:rFonts w:ascii="Garamond" w:hAnsi="Garamond" w:cs="Times New Roman"/>
                <w:color w:val="000000" w:themeColor="text1"/>
              </w:rPr>
            </w:pPr>
            <w:r>
              <w:rPr>
                <w:rFonts w:ascii="Garamond" w:hAnsi="Garamond" w:cs="Times New Roman"/>
                <w:color w:val="000000" w:themeColor="text1"/>
              </w:rPr>
              <w:t>Fragmentation and decline since 1965</w:t>
            </w:r>
          </w:p>
          <w:p w14:paraId="2BF3E64B" w14:textId="77777777" w:rsidR="00DC131F" w:rsidRPr="000F50E4" w:rsidRDefault="00DC131F" w:rsidP="00DC131F">
            <w:pPr>
              <w:ind w:left="360"/>
              <w:contextualSpacing/>
              <w:rPr>
                <w:rFonts w:ascii="Garamond" w:hAnsi="Garamond" w:cs="Times New Roman"/>
                <w:color w:val="000000" w:themeColor="text1"/>
              </w:rPr>
            </w:pPr>
          </w:p>
        </w:tc>
        <w:tc>
          <w:tcPr>
            <w:tcW w:w="2601" w:type="dxa"/>
          </w:tcPr>
          <w:p w14:paraId="46D6882A" w14:textId="77777777" w:rsidR="00241E30" w:rsidRPr="000F50E4" w:rsidRDefault="00241E30" w:rsidP="00297FA5">
            <w:pPr>
              <w:rPr>
                <w:rFonts w:ascii="Garamond" w:hAnsi="Garamond" w:cs="Times New Roman"/>
                <w:color w:val="000000" w:themeColor="text1"/>
              </w:rPr>
            </w:pPr>
            <w:r w:rsidRPr="000F50E4">
              <w:rPr>
                <w:rFonts w:ascii="Garamond" w:hAnsi="Garamond" w:cs="Times New Roman"/>
                <w:color w:val="000000" w:themeColor="text1"/>
              </w:rPr>
              <w:t>Summer 20</w:t>
            </w:r>
            <w:r>
              <w:rPr>
                <w:rFonts w:ascii="Garamond" w:hAnsi="Garamond" w:cs="Times New Roman"/>
                <w:color w:val="000000" w:themeColor="text1"/>
              </w:rPr>
              <w:t>2</w:t>
            </w:r>
            <w:r w:rsidR="00F449B8">
              <w:rPr>
                <w:rFonts w:ascii="Garamond" w:hAnsi="Garamond" w:cs="Times New Roman"/>
                <w:color w:val="000000" w:themeColor="text1"/>
              </w:rPr>
              <w:t>3</w:t>
            </w:r>
            <w:r w:rsidR="00DC131F">
              <w:rPr>
                <w:rFonts w:ascii="Garamond" w:hAnsi="Garamond" w:cs="Times New Roman"/>
                <w:color w:val="000000" w:themeColor="text1"/>
              </w:rPr>
              <w:t xml:space="preserve"> (Year A1)</w:t>
            </w:r>
          </w:p>
        </w:tc>
      </w:tr>
      <w:tr w:rsidR="00241E30" w:rsidRPr="00141B1C" w14:paraId="49DAC5E4" w14:textId="77777777">
        <w:trPr>
          <w:trHeight w:val="1571"/>
        </w:trPr>
        <w:tc>
          <w:tcPr>
            <w:tcW w:w="6415" w:type="dxa"/>
          </w:tcPr>
          <w:p w14:paraId="3F7BBF5A" w14:textId="77777777" w:rsidR="004A4C31" w:rsidRDefault="007D5F3A" w:rsidP="004A4C31">
            <w:pPr>
              <w:rPr>
                <w:rFonts w:ascii="Garamond" w:hAnsi="Garamond" w:cs="Times New Roman"/>
                <w:color w:val="000000" w:themeColor="text1"/>
              </w:rPr>
            </w:pPr>
            <w:r>
              <w:rPr>
                <w:rFonts w:ascii="Garamond" w:eastAsia="Times New Roman" w:hAnsi="Garamond" w:cs="Times New Roman"/>
                <w:b/>
                <w:lang w:eastAsia="en-NZ"/>
              </w:rPr>
              <w:t xml:space="preserve">Winter: </w:t>
            </w:r>
            <w:r w:rsidR="004A4C31">
              <w:rPr>
                <w:rFonts w:ascii="Garamond" w:eastAsia="Times New Roman" w:hAnsi="Garamond" w:cs="Times New Roman"/>
                <w:bCs/>
                <w:lang w:eastAsia="en-NZ"/>
              </w:rPr>
              <w:t>Presbyterian polity and decision-making</w:t>
            </w:r>
          </w:p>
          <w:p w14:paraId="0968B6C4" w14:textId="77777777" w:rsidR="004A4C31" w:rsidRDefault="004A4C31" w:rsidP="004A4C31">
            <w:pPr>
              <w:pStyle w:val="ListParagraph"/>
              <w:numPr>
                <w:ilvl w:val="0"/>
                <w:numId w:val="42"/>
              </w:numPr>
              <w:rPr>
                <w:rFonts w:ascii="Garamond" w:hAnsi="Garamond" w:cs="Times New Roman"/>
                <w:color w:val="000000" w:themeColor="text1"/>
              </w:rPr>
            </w:pPr>
            <w:r>
              <w:rPr>
                <w:rFonts w:ascii="Garamond" w:hAnsi="Garamond" w:cs="Times New Roman"/>
                <w:color w:val="000000" w:themeColor="text1"/>
              </w:rPr>
              <w:t>Biblical roots of Presbyterianism</w:t>
            </w:r>
          </w:p>
          <w:p w14:paraId="1138333B" w14:textId="77777777" w:rsidR="004A4C31" w:rsidRDefault="004A4C31" w:rsidP="004A4C31">
            <w:pPr>
              <w:pStyle w:val="ListParagraph"/>
              <w:numPr>
                <w:ilvl w:val="0"/>
                <w:numId w:val="42"/>
              </w:numPr>
              <w:rPr>
                <w:rFonts w:ascii="Garamond" w:hAnsi="Garamond" w:cs="Times New Roman"/>
                <w:color w:val="000000" w:themeColor="text1"/>
              </w:rPr>
            </w:pPr>
            <w:r>
              <w:rPr>
                <w:rFonts w:ascii="Garamond" w:hAnsi="Garamond" w:cs="Times New Roman"/>
                <w:color w:val="000000" w:themeColor="text1"/>
              </w:rPr>
              <w:t>Reforming Presbyterian polity in 21</w:t>
            </w:r>
            <w:r w:rsidRPr="004A4C31">
              <w:rPr>
                <w:rFonts w:ascii="Garamond" w:hAnsi="Garamond" w:cs="Times New Roman"/>
                <w:color w:val="000000" w:themeColor="text1"/>
                <w:vertAlign w:val="superscript"/>
              </w:rPr>
              <w:t>st</w:t>
            </w:r>
            <w:r>
              <w:rPr>
                <w:rFonts w:ascii="Garamond" w:hAnsi="Garamond" w:cs="Times New Roman"/>
                <w:color w:val="000000" w:themeColor="text1"/>
              </w:rPr>
              <w:t xml:space="preserve"> century Aotearoa</w:t>
            </w:r>
          </w:p>
          <w:p w14:paraId="3412107D" w14:textId="77777777" w:rsidR="00DC131F" w:rsidRPr="004A4C31" w:rsidRDefault="004A4C31" w:rsidP="004A4C31">
            <w:pPr>
              <w:pStyle w:val="ListParagraph"/>
              <w:numPr>
                <w:ilvl w:val="0"/>
                <w:numId w:val="42"/>
              </w:numPr>
              <w:rPr>
                <w:rFonts w:ascii="Garamond" w:hAnsi="Garamond" w:cs="Times New Roman"/>
                <w:color w:val="000000" w:themeColor="text1"/>
              </w:rPr>
            </w:pPr>
            <w:r>
              <w:rPr>
                <w:rFonts w:ascii="Garamond" w:hAnsi="Garamond" w:cs="Times New Roman"/>
                <w:color w:val="000000" w:themeColor="text1"/>
              </w:rPr>
              <w:t>Working the Presbyterian system</w:t>
            </w:r>
          </w:p>
        </w:tc>
        <w:tc>
          <w:tcPr>
            <w:tcW w:w="2601" w:type="dxa"/>
          </w:tcPr>
          <w:p w14:paraId="340F4BC6" w14:textId="77777777" w:rsidR="00241E30" w:rsidRPr="000F50E4" w:rsidRDefault="00241E30" w:rsidP="00297FA5">
            <w:pPr>
              <w:rPr>
                <w:rFonts w:ascii="Garamond" w:hAnsi="Garamond" w:cs="Times New Roman"/>
                <w:color w:val="000000" w:themeColor="text1"/>
              </w:rPr>
            </w:pPr>
            <w:r w:rsidRPr="000F50E4">
              <w:rPr>
                <w:rFonts w:ascii="Garamond" w:hAnsi="Garamond" w:cs="Times New Roman"/>
                <w:color w:val="000000" w:themeColor="text1"/>
              </w:rPr>
              <w:t>Winter 20</w:t>
            </w:r>
            <w:r>
              <w:rPr>
                <w:rFonts w:ascii="Garamond" w:hAnsi="Garamond" w:cs="Times New Roman"/>
                <w:color w:val="000000" w:themeColor="text1"/>
              </w:rPr>
              <w:t>2</w:t>
            </w:r>
            <w:r w:rsidR="00F449B8">
              <w:rPr>
                <w:rFonts w:ascii="Garamond" w:hAnsi="Garamond" w:cs="Times New Roman"/>
                <w:color w:val="000000" w:themeColor="text1"/>
              </w:rPr>
              <w:t>3</w:t>
            </w:r>
            <w:r w:rsidR="00DC131F">
              <w:rPr>
                <w:rFonts w:ascii="Garamond" w:hAnsi="Garamond" w:cs="Times New Roman"/>
                <w:color w:val="000000" w:themeColor="text1"/>
              </w:rPr>
              <w:t xml:space="preserve"> (Year A2)</w:t>
            </w:r>
          </w:p>
        </w:tc>
      </w:tr>
      <w:tr w:rsidR="00241E30" w:rsidRPr="00141B1C" w14:paraId="7CE6FBB0" w14:textId="77777777">
        <w:tc>
          <w:tcPr>
            <w:tcW w:w="6415" w:type="dxa"/>
          </w:tcPr>
          <w:p w14:paraId="68E6A94C" w14:textId="77777777" w:rsidR="00241E30" w:rsidRPr="000F50E4" w:rsidRDefault="007D5F3A" w:rsidP="00297FA5">
            <w:pPr>
              <w:rPr>
                <w:rFonts w:ascii="Garamond" w:hAnsi="Garamond" w:cs="Times New Roman"/>
                <w:color w:val="000000" w:themeColor="text1"/>
              </w:rPr>
            </w:pPr>
            <w:r>
              <w:rPr>
                <w:rFonts w:ascii="Garamond" w:eastAsia="Times New Roman" w:hAnsi="Garamond" w:cs="Times New Roman"/>
                <w:b/>
                <w:lang w:eastAsia="en-NZ"/>
              </w:rPr>
              <w:t xml:space="preserve">Spring: </w:t>
            </w:r>
            <w:r w:rsidR="00241E30" w:rsidRPr="007D5F3A">
              <w:rPr>
                <w:rFonts w:ascii="Garamond" w:eastAsia="Times New Roman" w:hAnsi="Garamond" w:cs="Times New Roman"/>
                <w:bCs/>
                <w:lang w:eastAsia="en-NZ"/>
              </w:rPr>
              <w:t>Presbyterianism in our context</w:t>
            </w:r>
          </w:p>
          <w:p w14:paraId="73F9B0E8" w14:textId="77777777" w:rsidR="00241E30" w:rsidRDefault="00241E30" w:rsidP="00297FA5">
            <w:pPr>
              <w:numPr>
                <w:ilvl w:val="0"/>
                <w:numId w:val="33"/>
              </w:numPr>
              <w:contextualSpacing/>
              <w:rPr>
                <w:rFonts w:ascii="Garamond" w:hAnsi="Garamond" w:cs="Times New Roman"/>
                <w:color w:val="000000" w:themeColor="text1"/>
              </w:rPr>
            </w:pPr>
            <w:r>
              <w:rPr>
                <w:rFonts w:ascii="Garamond" w:hAnsi="Garamond" w:cs="Times New Roman"/>
                <w:color w:val="000000" w:themeColor="text1"/>
              </w:rPr>
              <w:t>New Zealand: decline, change and growth</w:t>
            </w:r>
          </w:p>
          <w:p w14:paraId="4D04AE7D" w14:textId="77777777" w:rsidR="00241E30" w:rsidRDefault="00241E30" w:rsidP="00297FA5">
            <w:pPr>
              <w:numPr>
                <w:ilvl w:val="0"/>
                <w:numId w:val="33"/>
              </w:numPr>
              <w:contextualSpacing/>
              <w:rPr>
                <w:rFonts w:ascii="Garamond" w:hAnsi="Garamond" w:cs="Times New Roman"/>
                <w:color w:val="000000" w:themeColor="text1"/>
              </w:rPr>
            </w:pPr>
            <w:r>
              <w:rPr>
                <w:rFonts w:ascii="Garamond" w:hAnsi="Garamond" w:cs="Times New Roman"/>
                <w:color w:val="000000" w:themeColor="text1"/>
              </w:rPr>
              <w:t>Contemporary challenges</w:t>
            </w:r>
            <w:r w:rsidR="004A4C31">
              <w:rPr>
                <w:rFonts w:ascii="Garamond" w:hAnsi="Garamond" w:cs="Times New Roman"/>
                <w:color w:val="000000" w:themeColor="text1"/>
              </w:rPr>
              <w:t xml:space="preserve"> and opportunities</w:t>
            </w:r>
            <w:r>
              <w:rPr>
                <w:rFonts w:ascii="Garamond" w:hAnsi="Garamond" w:cs="Times New Roman"/>
                <w:color w:val="000000" w:themeColor="text1"/>
              </w:rPr>
              <w:t xml:space="preserve"> for Reformed and Presbyterian Christianity</w:t>
            </w:r>
          </w:p>
          <w:p w14:paraId="47A6D524" w14:textId="77777777" w:rsidR="00DC131F" w:rsidRPr="000F50E4" w:rsidRDefault="00DC131F" w:rsidP="00DC131F">
            <w:pPr>
              <w:ind w:left="360"/>
              <w:contextualSpacing/>
              <w:rPr>
                <w:rFonts w:ascii="Garamond" w:hAnsi="Garamond" w:cs="Times New Roman"/>
                <w:color w:val="000000" w:themeColor="text1"/>
              </w:rPr>
            </w:pPr>
          </w:p>
        </w:tc>
        <w:tc>
          <w:tcPr>
            <w:tcW w:w="2601" w:type="dxa"/>
          </w:tcPr>
          <w:p w14:paraId="664B96D9" w14:textId="77777777" w:rsidR="00241E30" w:rsidRPr="000F50E4" w:rsidRDefault="00241E30" w:rsidP="00297FA5">
            <w:pPr>
              <w:rPr>
                <w:rFonts w:ascii="Garamond" w:hAnsi="Garamond" w:cs="Times New Roman"/>
                <w:color w:val="000000" w:themeColor="text1"/>
              </w:rPr>
            </w:pPr>
            <w:r w:rsidRPr="000F50E4">
              <w:rPr>
                <w:rFonts w:ascii="Garamond" w:hAnsi="Garamond" w:cs="Times New Roman"/>
                <w:color w:val="000000" w:themeColor="text1"/>
              </w:rPr>
              <w:t>Spring 20</w:t>
            </w:r>
            <w:r>
              <w:rPr>
                <w:rFonts w:ascii="Garamond" w:hAnsi="Garamond" w:cs="Times New Roman"/>
                <w:color w:val="000000" w:themeColor="text1"/>
              </w:rPr>
              <w:t>2</w:t>
            </w:r>
            <w:r w:rsidR="00F449B8">
              <w:rPr>
                <w:rFonts w:ascii="Garamond" w:hAnsi="Garamond" w:cs="Times New Roman"/>
                <w:color w:val="000000" w:themeColor="text1"/>
              </w:rPr>
              <w:t>3</w:t>
            </w:r>
            <w:r w:rsidR="00DC131F">
              <w:rPr>
                <w:rFonts w:ascii="Garamond" w:hAnsi="Garamond" w:cs="Times New Roman"/>
                <w:color w:val="000000" w:themeColor="text1"/>
              </w:rPr>
              <w:t xml:space="preserve"> (Year A3)</w:t>
            </w:r>
          </w:p>
        </w:tc>
      </w:tr>
    </w:tbl>
    <w:p w14:paraId="44528E9E" w14:textId="77777777" w:rsidR="000F50E4" w:rsidRDefault="000F50E4" w:rsidP="00A8413D">
      <w:pPr>
        <w:spacing w:before="120" w:after="120"/>
        <w:rPr>
          <w:rFonts w:ascii="Garamond" w:hAnsi="Garamond" w:cs="Times New Roman"/>
          <w:b/>
          <w:sz w:val="28"/>
          <w:szCs w:val="24"/>
        </w:rPr>
      </w:pPr>
    </w:p>
    <w:p w14:paraId="2E360AA8" w14:textId="77777777" w:rsidR="00A8413D" w:rsidRPr="00AA0C86" w:rsidRDefault="00A8413D" w:rsidP="00A8413D">
      <w:pPr>
        <w:spacing w:before="120" w:after="120"/>
        <w:rPr>
          <w:rFonts w:ascii="Garamond" w:hAnsi="Garamond" w:cs="Times New Roman"/>
          <w:b/>
          <w:sz w:val="28"/>
          <w:szCs w:val="24"/>
        </w:rPr>
      </w:pPr>
      <w:r w:rsidRPr="00AA0C86">
        <w:rPr>
          <w:rFonts w:ascii="Garamond" w:hAnsi="Garamond" w:cs="Times New Roman"/>
          <w:b/>
          <w:sz w:val="28"/>
          <w:szCs w:val="24"/>
        </w:rPr>
        <w:t>Assessments</w:t>
      </w:r>
    </w:p>
    <w:p w14:paraId="6A439EE7" w14:textId="77777777" w:rsidR="000F50E4" w:rsidRPr="000F50E4" w:rsidRDefault="000F50E4" w:rsidP="000F50E4">
      <w:pPr>
        <w:rPr>
          <w:rFonts w:ascii="Garamond" w:eastAsia="Times New Roman" w:hAnsi="Garamond" w:cs="Times New Roman"/>
          <w:b/>
          <w:sz w:val="24"/>
          <w:szCs w:val="24"/>
          <w:lang w:val="en-AU" w:eastAsia="en-NZ"/>
        </w:rPr>
      </w:pPr>
      <w:r w:rsidRPr="000F50E4">
        <w:rPr>
          <w:rFonts w:ascii="Garamond" w:eastAsia="Times New Roman" w:hAnsi="Garamond" w:cs="Times New Roman"/>
          <w:b/>
          <w:sz w:val="24"/>
          <w:szCs w:val="24"/>
          <w:lang w:val="en-AU" w:eastAsia="en-NZ"/>
        </w:rPr>
        <w:t>(1) Essay</w:t>
      </w:r>
    </w:p>
    <w:p w14:paraId="3F33F5E2" w14:textId="77777777" w:rsidR="000F50E4" w:rsidRPr="000F50E4" w:rsidRDefault="000F50E4" w:rsidP="000F50E4">
      <w:pPr>
        <w:rPr>
          <w:rFonts w:ascii="Garamond" w:hAnsi="Garamond"/>
          <w:sz w:val="24"/>
          <w:szCs w:val="24"/>
        </w:rPr>
      </w:pPr>
      <w:r w:rsidRPr="000F50E4">
        <w:rPr>
          <w:rFonts w:ascii="Garamond" w:hAnsi="Garamond"/>
          <w:sz w:val="24"/>
          <w:szCs w:val="24"/>
        </w:rPr>
        <w:t>Discuss the context, content and significance of a theological conviction, document, issue, person or movement important for Reformed/Presbyterian identity. What aspects of this can you identify which are of particular significance for giving faithful witness to that identity? You should discuss your proposed topic with the course coordinator and/or lecturer</w:t>
      </w:r>
    </w:p>
    <w:p w14:paraId="476CC381" w14:textId="77777777" w:rsidR="000F50E4" w:rsidRPr="000F50E4" w:rsidRDefault="000F50E4" w:rsidP="000F50E4">
      <w:pPr>
        <w:rPr>
          <w:rFonts w:ascii="Garamond" w:hAnsi="Garamond"/>
          <w:sz w:val="24"/>
          <w:szCs w:val="24"/>
        </w:rPr>
      </w:pPr>
      <w:r w:rsidRPr="000F50E4">
        <w:rPr>
          <w:rFonts w:ascii="Garamond" w:hAnsi="Garamond"/>
          <w:sz w:val="24"/>
          <w:szCs w:val="24"/>
        </w:rPr>
        <w:t>You should give evidence of using the readings in the course to inform your answer, and provide a bibliography</w:t>
      </w:r>
    </w:p>
    <w:p w14:paraId="329514FD" w14:textId="77777777" w:rsidR="000F50E4" w:rsidRPr="000F50E4" w:rsidRDefault="000F50E4" w:rsidP="000F50E4">
      <w:pPr>
        <w:rPr>
          <w:rFonts w:ascii="Garamond" w:hAnsi="Garamond"/>
          <w:sz w:val="24"/>
          <w:szCs w:val="24"/>
          <w:lang w:val="en-AU"/>
        </w:rPr>
      </w:pPr>
      <w:r w:rsidRPr="000F50E4">
        <w:rPr>
          <w:rFonts w:ascii="Garamond" w:hAnsi="Garamond"/>
          <w:b/>
          <w:sz w:val="24"/>
          <w:szCs w:val="24"/>
          <w:lang w:val="en-AU"/>
        </w:rPr>
        <w:t xml:space="preserve">Length: </w:t>
      </w:r>
      <w:r w:rsidRPr="000F50E4">
        <w:rPr>
          <w:rFonts w:ascii="Garamond" w:hAnsi="Garamond"/>
          <w:sz w:val="24"/>
          <w:szCs w:val="24"/>
          <w:lang w:val="en-AU"/>
        </w:rPr>
        <w:t>2000 – 2500 words</w:t>
      </w:r>
    </w:p>
    <w:p w14:paraId="1C5301AF" w14:textId="77777777" w:rsidR="000F50E4" w:rsidRPr="000F50E4" w:rsidRDefault="000F50E4" w:rsidP="000F50E4">
      <w:pPr>
        <w:rPr>
          <w:rFonts w:ascii="Garamond" w:hAnsi="Garamond"/>
          <w:sz w:val="24"/>
          <w:szCs w:val="24"/>
          <w:lang w:val="en-AU"/>
        </w:rPr>
      </w:pPr>
      <w:r w:rsidRPr="000F50E4">
        <w:rPr>
          <w:rFonts w:ascii="Garamond" w:hAnsi="Garamond"/>
          <w:b/>
          <w:sz w:val="24"/>
          <w:szCs w:val="24"/>
          <w:lang w:val="en-AU"/>
        </w:rPr>
        <w:t xml:space="preserve">Worth: </w:t>
      </w:r>
      <w:r w:rsidRPr="000F50E4">
        <w:rPr>
          <w:rFonts w:ascii="Garamond" w:hAnsi="Garamond"/>
          <w:sz w:val="24"/>
          <w:szCs w:val="24"/>
          <w:lang w:val="en-AU"/>
        </w:rPr>
        <w:t>50% of final grade</w:t>
      </w:r>
    </w:p>
    <w:p w14:paraId="37744CE6" w14:textId="77777777" w:rsidR="000F50E4" w:rsidRPr="000F50E4" w:rsidRDefault="000461E1" w:rsidP="000F50E4">
      <w:pPr>
        <w:rPr>
          <w:rFonts w:ascii="Garamond" w:hAnsi="Garamond"/>
          <w:sz w:val="24"/>
          <w:szCs w:val="24"/>
          <w:lang w:val="en-AU"/>
        </w:rPr>
      </w:pPr>
      <w:r w:rsidRPr="000461E1">
        <w:rPr>
          <w:rFonts w:ascii="Garamond" w:hAnsi="Garamond"/>
          <w:sz w:val="24"/>
          <w:szCs w:val="24"/>
          <w:lang w:val="en-AU"/>
        </w:rPr>
        <w:t xml:space="preserve">Due date: </w:t>
      </w:r>
      <w:r w:rsidR="005101B1">
        <w:rPr>
          <w:rFonts w:ascii="Garamond" w:hAnsi="Garamond"/>
          <w:sz w:val="24"/>
          <w:szCs w:val="24"/>
          <w:lang w:val="en-AU"/>
        </w:rPr>
        <w:t>7</w:t>
      </w:r>
      <w:r w:rsidR="005101B1" w:rsidRPr="005101B1">
        <w:rPr>
          <w:rFonts w:ascii="Garamond" w:hAnsi="Garamond"/>
          <w:sz w:val="24"/>
          <w:szCs w:val="24"/>
          <w:vertAlign w:val="superscript"/>
          <w:lang w:val="en-AU"/>
        </w:rPr>
        <w:t>th</w:t>
      </w:r>
      <w:r w:rsidR="005101B1">
        <w:rPr>
          <w:rFonts w:ascii="Garamond" w:hAnsi="Garamond"/>
          <w:sz w:val="24"/>
          <w:szCs w:val="24"/>
          <w:lang w:val="en-AU"/>
        </w:rPr>
        <w:t xml:space="preserve"> </w:t>
      </w:r>
      <w:r w:rsidRPr="000461E1">
        <w:rPr>
          <w:rFonts w:ascii="Garamond" w:hAnsi="Garamond"/>
          <w:sz w:val="24"/>
          <w:szCs w:val="24"/>
          <w:lang w:val="en-AU"/>
        </w:rPr>
        <w:t>October 20</w:t>
      </w:r>
      <w:r w:rsidR="00EE5866">
        <w:rPr>
          <w:rFonts w:ascii="Garamond" w:hAnsi="Garamond"/>
          <w:sz w:val="24"/>
          <w:szCs w:val="24"/>
          <w:lang w:val="en-AU"/>
        </w:rPr>
        <w:t>2</w:t>
      </w:r>
      <w:r w:rsidR="005101B1">
        <w:rPr>
          <w:rFonts w:ascii="Garamond" w:hAnsi="Garamond"/>
          <w:sz w:val="24"/>
          <w:szCs w:val="24"/>
          <w:lang w:val="en-AU"/>
        </w:rPr>
        <w:t>2</w:t>
      </w:r>
    </w:p>
    <w:p w14:paraId="03B6E17C" w14:textId="77777777" w:rsidR="000F50E4" w:rsidRPr="000F50E4" w:rsidRDefault="000461E1" w:rsidP="000F50E4">
      <w:pPr>
        <w:rPr>
          <w:rFonts w:ascii="Garamond" w:hAnsi="Garamond"/>
          <w:sz w:val="24"/>
          <w:szCs w:val="24"/>
        </w:rPr>
      </w:pPr>
      <w:r w:rsidRPr="000461E1">
        <w:rPr>
          <w:rFonts w:ascii="Garamond" w:hAnsi="Garamond"/>
          <w:b/>
          <w:sz w:val="24"/>
          <w:szCs w:val="24"/>
        </w:rPr>
        <w:t xml:space="preserve"> </w:t>
      </w:r>
      <w:r w:rsidR="000F50E4" w:rsidRPr="000F50E4">
        <w:rPr>
          <w:rFonts w:ascii="Garamond" w:hAnsi="Garamond"/>
          <w:b/>
          <w:sz w:val="24"/>
          <w:szCs w:val="24"/>
        </w:rPr>
        <w:t>(2) Research project</w:t>
      </w:r>
    </w:p>
    <w:p w14:paraId="19F501EE" w14:textId="77777777" w:rsidR="000F50E4" w:rsidRPr="000F50E4" w:rsidRDefault="000F50E4" w:rsidP="000F50E4">
      <w:pPr>
        <w:rPr>
          <w:rFonts w:ascii="Garamond" w:hAnsi="Garamond"/>
          <w:sz w:val="24"/>
          <w:szCs w:val="24"/>
        </w:rPr>
      </w:pPr>
      <w:r w:rsidRPr="000F50E4">
        <w:rPr>
          <w:rFonts w:ascii="Garamond" w:hAnsi="Garamond"/>
          <w:sz w:val="24"/>
          <w:szCs w:val="24"/>
        </w:rPr>
        <w:t>Choose one of the following.</w:t>
      </w:r>
    </w:p>
    <w:p w14:paraId="6757BD8F" w14:textId="77777777" w:rsidR="000F50E4" w:rsidRPr="000461E1" w:rsidRDefault="000F50E4" w:rsidP="000461E1">
      <w:pPr>
        <w:pStyle w:val="ListParagraph"/>
        <w:numPr>
          <w:ilvl w:val="0"/>
          <w:numId w:val="37"/>
        </w:numPr>
        <w:spacing w:after="0"/>
        <w:ind w:left="360"/>
        <w:rPr>
          <w:rFonts w:ascii="Garamond" w:hAnsi="Garamond"/>
          <w:sz w:val="24"/>
          <w:szCs w:val="24"/>
        </w:rPr>
      </w:pPr>
      <w:r w:rsidRPr="000461E1">
        <w:rPr>
          <w:rFonts w:ascii="Garamond" w:hAnsi="Garamond"/>
          <w:sz w:val="24"/>
          <w:szCs w:val="24"/>
        </w:rPr>
        <w:t xml:space="preserve">Identify and explore the historical background to an issue of current concern which impacts on the life and witness of your parish. Discuss the historical and theological background to the issue, identify the pastoral and theological questions that need to be considered as part of </w:t>
      </w:r>
      <w:r w:rsidRPr="000461E1">
        <w:rPr>
          <w:rFonts w:ascii="Garamond" w:hAnsi="Garamond"/>
          <w:sz w:val="24"/>
          <w:szCs w:val="24"/>
        </w:rPr>
        <w:lastRenderedPageBreak/>
        <w:t>the way forward.  Propose what you think is the best approach for the church to take in doing this.</w:t>
      </w:r>
    </w:p>
    <w:p w14:paraId="2C0FF656" w14:textId="77777777" w:rsidR="000461E1" w:rsidRPr="000461E1" w:rsidRDefault="000461E1" w:rsidP="000461E1">
      <w:pPr>
        <w:spacing w:after="0"/>
        <w:contextualSpacing/>
        <w:rPr>
          <w:rFonts w:ascii="Garamond" w:hAnsi="Garamond"/>
          <w:sz w:val="24"/>
          <w:szCs w:val="24"/>
        </w:rPr>
      </w:pPr>
    </w:p>
    <w:p w14:paraId="7B69FD7B" w14:textId="77777777" w:rsidR="000F50E4" w:rsidRPr="000461E1" w:rsidRDefault="000F50E4" w:rsidP="000461E1">
      <w:pPr>
        <w:pStyle w:val="ListParagraph"/>
        <w:numPr>
          <w:ilvl w:val="0"/>
          <w:numId w:val="37"/>
        </w:numPr>
        <w:spacing w:after="0"/>
        <w:ind w:left="360"/>
        <w:rPr>
          <w:rFonts w:ascii="Garamond" w:hAnsi="Garamond"/>
          <w:sz w:val="24"/>
          <w:szCs w:val="24"/>
        </w:rPr>
      </w:pPr>
      <w:r w:rsidRPr="000461E1">
        <w:rPr>
          <w:rFonts w:ascii="Garamond" w:hAnsi="Garamond"/>
          <w:sz w:val="24"/>
          <w:szCs w:val="24"/>
        </w:rPr>
        <w:t>Introduce and critically evaluate the life, contribution and ongoing relevance of a New Zealand Presbyterian figure. Pay attention to their contribution to the ways they gave faithful witness to Presbyterian Christianity. [NB. If you have chosen a person for assignment 1 you must not choose this option]</w:t>
      </w:r>
    </w:p>
    <w:p w14:paraId="2C2E5963" w14:textId="77777777" w:rsidR="000461E1" w:rsidRPr="000461E1" w:rsidRDefault="000461E1" w:rsidP="000461E1">
      <w:pPr>
        <w:spacing w:after="0"/>
        <w:contextualSpacing/>
        <w:rPr>
          <w:rFonts w:ascii="Garamond" w:hAnsi="Garamond"/>
          <w:sz w:val="24"/>
          <w:szCs w:val="24"/>
        </w:rPr>
      </w:pPr>
    </w:p>
    <w:p w14:paraId="0927EEA1" w14:textId="77777777" w:rsidR="000F50E4" w:rsidRPr="000461E1" w:rsidRDefault="000F50E4" w:rsidP="000461E1">
      <w:pPr>
        <w:pStyle w:val="ListParagraph"/>
        <w:numPr>
          <w:ilvl w:val="0"/>
          <w:numId w:val="37"/>
        </w:numPr>
        <w:spacing w:after="0"/>
        <w:ind w:left="360"/>
        <w:rPr>
          <w:rFonts w:ascii="Garamond" w:hAnsi="Garamond"/>
          <w:sz w:val="24"/>
          <w:szCs w:val="24"/>
        </w:rPr>
      </w:pPr>
      <w:r w:rsidRPr="000461E1">
        <w:rPr>
          <w:rFonts w:ascii="Garamond" w:hAnsi="Garamond"/>
          <w:sz w:val="24"/>
          <w:szCs w:val="24"/>
        </w:rPr>
        <w:t>Study the story of a Presbyterian parish in New Zealand. How has a Presbyterian ethos and commitments shaped the life of this community?</w:t>
      </w:r>
    </w:p>
    <w:p w14:paraId="5BFA4AC9" w14:textId="77777777" w:rsidR="000F50E4" w:rsidRPr="000F50E4" w:rsidRDefault="000F50E4" w:rsidP="000461E1">
      <w:pPr>
        <w:spacing w:after="0"/>
        <w:ind w:left="-360"/>
        <w:contextualSpacing/>
        <w:rPr>
          <w:rFonts w:ascii="Garamond" w:hAnsi="Garamond"/>
          <w:sz w:val="24"/>
          <w:szCs w:val="24"/>
        </w:rPr>
      </w:pPr>
    </w:p>
    <w:p w14:paraId="2C13F8FB" w14:textId="77777777" w:rsidR="000F50E4" w:rsidRPr="000461E1" w:rsidRDefault="000F50E4" w:rsidP="000461E1">
      <w:pPr>
        <w:pStyle w:val="ListParagraph"/>
        <w:numPr>
          <w:ilvl w:val="0"/>
          <w:numId w:val="37"/>
        </w:numPr>
        <w:spacing w:after="0"/>
        <w:ind w:left="360"/>
        <w:rPr>
          <w:rFonts w:ascii="Garamond" w:hAnsi="Garamond"/>
          <w:sz w:val="24"/>
          <w:szCs w:val="24"/>
        </w:rPr>
      </w:pPr>
      <w:r w:rsidRPr="000461E1">
        <w:rPr>
          <w:rFonts w:ascii="Garamond" w:hAnsi="Garamond"/>
          <w:sz w:val="24"/>
          <w:szCs w:val="24"/>
        </w:rPr>
        <w:t xml:space="preserve">Draw up a proposal for the development of a new missional faith community within the PCANZ. In what ways will a Presbyterian ethos and commitments shape the journey and nature of this community. </w:t>
      </w:r>
    </w:p>
    <w:p w14:paraId="1543879C" w14:textId="77777777" w:rsidR="000F50E4" w:rsidRPr="000F50E4" w:rsidRDefault="000F50E4" w:rsidP="000F50E4">
      <w:pPr>
        <w:spacing w:after="0"/>
        <w:rPr>
          <w:rFonts w:ascii="Garamond" w:eastAsia="Times New Roman" w:hAnsi="Garamond" w:cs="Times New Roman"/>
          <w:sz w:val="24"/>
          <w:szCs w:val="24"/>
          <w:lang w:val="en-AU" w:eastAsia="en-NZ"/>
        </w:rPr>
      </w:pPr>
    </w:p>
    <w:p w14:paraId="5AB617A7" w14:textId="77777777" w:rsidR="000F50E4" w:rsidRDefault="000F50E4" w:rsidP="000461E1">
      <w:pPr>
        <w:rPr>
          <w:rFonts w:ascii="Garamond" w:eastAsia="Times New Roman" w:hAnsi="Garamond" w:cs="Times New Roman"/>
          <w:sz w:val="24"/>
          <w:szCs w:val="24"/>
          <w:lang w:val="en-AU" w:eastAsia="en-NZ"/>
        </w:rPr>
      </w:pPr>
      <w:r w:rsidRPr="000F50E4">
        <w:rPr>
          <w:rFonts w:ascii="Garamond" w:eastAsia="Times New Roman" w:hAnsi="Garamond" w:cs="Times New Roman"/>
          <w:sz w:val="24"/>
          <w:szCs w:val="24"/>
          <w:lang w:val="en-AU" w:eastAsia="en-NZ"/>
        </w:rPr>
        <w:t xml:space="preserve">If </w:t>
      </w:r>
      <w:proofErr w:type="gramStart"/>
      <w:r w:rsidRPr="000F50E4">
        <w:rPr>
          <w:rFonts w:ascii="Garamond" w:eastAsia="Times New Roman" w:hAnsi="Garamond" w:cs="Times New Roman"/>
          <w:sz w:val="24"/>
          <w:szCs w:val="24"/>
          <w:lang w:val="en-AU" w:eastAsia="en-NZ"/>
        </w:rPr>
        <w:t>you  choose</w:t>
      </w:r>
      <w:proofErr w:type="gramEnd"/>
      <w:r w:rsidRPr="000F50E4">
        <w:rPr>
          <w:rFonts w:ascii="Garamond" w:eastAsia="Times New Roman" w:hAnsi="Garamond" w:cs="Times New Roman"/>
          <w:sz w:val="24"/>
          <w:szCs w:val="24"/>
          <w:lang w:val="en-AU" w:eastAsia="en-NZ"/>
        </w:rPr>
        <w:t xml:space="preserve"> a, b or c you need to have accessed at least two pieces of information using the Presbyterian Research Centre Archives.</w:t>
      </w:r>
    </w:p>
    <w:p w14:paraId="16B65369" w14:textId="77777777" w:rsidR="00932B1C" w:rsidRPr="00932B1C" w:rsidRDefault="00932B1C" w:rsidP="000461E1">
      <w:pPr>
        <w:rPr>
          <w:rFonts w:ascii="Garamond" w:eastAsia="Times New Roman" w:hAnsi="Garamond" w:cs="Times New Roman"/>
          <w:sz w:val="24"/>
          <w:szCs w:val="24"/>
          <w:lang w:val="en-AU" w:eastAsia="en-NZ"/>
        </w:rPr>
      </w:pPr>
      <w:r>
        <w:rPr>
          <w:rFonts w:ascii="Garamond" w:eastAsia="Times New Roman" w:hAnsi="Garamond" w:cs="Times New Roman"/>
          <w:sz w:val="24"/>
          <w:szCs w:val="24"/>
          <w:lang w:val="en-AU" w:eastAsia="en-NZ"/>
        </w:rPr>
        <w:t xml:space="preserve">If you choose c) and want some help in how to go about this see </w:t>
      </w:r>
      <w:r>
        <w:rPr>
          <w:rFonts w:ascii="Garamond" w:eastAsia="Times New Roman" w:hAnsi="Garamond" w:cs="Times New Roman"/>
          <w:i/>
          <w:sz w:val="24"/>
          <w:szCs w:val="24"/>
          <w:lang w:val="en-AU" w:eastAsia="en-NZ"/>
        </w:rPr>
        <w:t>Studying Congregations</w:t>
      </w:r>
      <w:r>
        <w:rPr>
          <w:rFonts w:ascii="Garamond" w:eastAsia="Times New Roman" w:hAnsi="Garamond" w:cs="Times New Roman"/>
          <w:sz w:val="24"/>
          <w:szCs w:val="24"/>
          <w:lang w:val="en-AU" w:eastAsia="en-NZ"/>
        </w:rPr>
        <w:t xml:space="preserve">, Nancy </w:t>
      </w:r>
      <w:proofErr w:type="spellStart"/>
      <w:r>
        <w:rPr>
          <w:rFonts w:ascii="Garamond" w:eastAsia="Times New Roman" w:hAnsi="Garamond" w:cs="Times New Roman"/>
          <w:sz w:val="24"/>
          <w:szCs w:val="24"/>
          <w:lang w:val="en-AU" w:eastAsia="en-NZ"/>
        </w:rPr>
        <w:t>Ammermann</w:t>
      </w:r>
      <w:proofErr w:type="spellEnd"/>
      <w:r>
        <w:rPr>
          <w:rFonts w:ascii="Garamond" w:eastAsia="Times New Roman" w:hAnsi="Garamond" w:cs="Times New Roman"/>
          <w:sz w:val="24"/>
          <w:szCs w:val="24"/>
          <w:lang w:val="en-AU" w:eastAsia="en-NZ"/>
        </w:rPr>
        <w:t xml:space="preserve"> (ed), Nashville: Abingdon, 1998. </w:t>
      </w:r>
      <w:proofErr w:type="spellStart"/>
      <w:r>
        <w:rPr>
          <w:rFonts w:ascii="Garamond" w:eastAsia="Times New Roman" w:hAnsi="Garamond" w:cs="Times New Roman"/>
          <w:sz w:val="24"/>
          <w:szCs w:val="24"/>
          <w:lang w:val="en-AU" w:eastAsia="en-NZ"/>
        </w:rPr>
        <w:t>Chapt</w:t>
      </w:r>
      <w:proofErr w:type="spellEnd"/>
      <w:r>
        <w:rPr>
          <w:rFonts w:ascii="Garamond" w:eastAsia="Times New Roman" w:hAnsi="Garamond" w:cs="Times New Roman"/>
          <w:sz w:val="24"/>
          <w:szCs w:val="24"/>
          <w:lang w:val="en-AU" w:eastAsia="en-NZ"/>
        </w:rPr>
        <w:t xml:space="preserve"> 7 “Methods for Congregational Study”.</w:t>
      </w:r>
    </w:p>
    <w:p w14:paraId="6BAAB2A4" w14:textId="77777777" w:rsidR="000F50E4" w:rsidRPr="000F50E4" w:rsidRDefault="000F50E4" w:rsidP="000461E1">
      <w:pPr>
        <w:rPr>
          <w:rFonts w:ascii="Garamond" w:hAnsi="Garamond"/>
          <w:sz w:val="24"/>
          <w:szCs w:val="24"/>
          <w:lang w:val="en-AU"/>
        </w:rPr>
      </w:pPr>
      <w:r w:rsidRPr="000F50E4">
        <w:rPr>
          <w:rFonts w:ascii="Garamond" w:hAnsi="Garamond"/>
          <w:b/>
          <w:sz w:val="24"/>
          <w:szCs w:val="24"/>
          <w:lang w:val="en-AU"/>
        </w:rPr>
        <w:t xml:space="preserve">Length: </w:t>
      </w:r>
      <w:r w:rsidRPr="000F50E4">
        <w:rPr>
          <w:rFonts w:ascii="Garamond" w:hAnsi="Garamond"/>
          <w:sz w:val="24"/>
          <w:szCs w:val="24"/>
          <w:lang w:val="en-AU"/>
        </w:rPr>
        <w:t>2000 – 2500 words</w:t>
      </w:r>
    </w:p>
    <w:p w14:paraId="0E943312" w14:textId="77777777" w:rsidR="000F50E4" w:rsidRPr="000461E1" w:rsidRDefault="000F50E4" w:rsidP="000461E1">
      <w:pPr>
        <w:rPr>
          <w:rFonts w:ascii="Garamond" w:hAnsi="Garamond"/>
          <w:sz w:val="24"/>
          <w:szCs w:val="24"/>
          <w:lang w:val="en-AU"/>
        </w:rPr>
      </w:pPr>
      <w:r w:rsidRPr="000F50E4">
        <w:rPr>
          <w:rFonts w:ascii="Garamond" w:hAnsi="Garamond"/>
          <w:b/>
          <w:sz w:val="24"/>
          <w:szCs w:val="24"/>
          <w:lang w:val="en-AU"/>
        </w:rPr>
        <w:t xml:space="preserve">Worth: </w:t>
      </w:r>
      <w:r w:rsidRPr="000F50E4">
        <w:rPr>
          <w:rFonts w:ascii="Garamond" w:hAnsi="Garamond"/>
          <w:sz w:val="24"/>
          <w:szCs w:val="24"/>
          <w:lang w:val="en-AU"/>
        </w:rPr>
        <w:t>50% of final grade</w:t>
      </w:r>
    </w:p>
    <w:p w14:paraId="6677E5D2" w14:textId="77777777" w:rsidR="000461E1" w:rsidRPr="000F50E4" w:rsidRDefault="000461E1" w:rsidP="000461E1">
      <w:pPr>
        <w:rPr>
          <w:rFonts w:ascii="Times New Roman" w:hAnsi="Times New Roman"/>
          <w:lang w:val="en-AU"/>
        </w:rPr>
      </w:pPr>
      <w:r w:rsidRPr="000461E1">
        <w:rPr>
          <w:rFonts w:ascii="Garamond" w:hAnsi="Garamond"/>
          <w:b/>
          <w:sz w:val="24"/>
          <w:szCs w:val="24"/>
          <w:lang w:val="en-AU"/>
        </w:rPr>
        <w:t xml:space="preserve">Due date: </w:t>
      </w:r>
      <w:r w:rsidR="005101B1">
        <w:rPr>
          <w:rFonts w:ascii="Garamond" w:hAnsi="Garamond"/>
          <w:bCs/>
          <w:sz w:val="24"/>
          <w:szCs w:val="24"/>
          <w:lang w:val="en-AU"/>
        </w:rPr>
        <w:t>28</w:t>
      </w:r>
      <w:r w:rsidR="005101B1" w:rsidRPr="005101B1">
        <w:rPr>
          <w:rFonts w:ascii="Garamond" w:hAnsi="Garamond"/>
          <w:bCs/>
          <w:sz w:val="24"/>
          <w:szCs w:val="24"/>
          <w:vertAlign w:val="superscript"/>
          <w:lang w:val="en-AU"/>
        </w:rPr>
        <w:t>th</w:t>
      </w:r>
      <w:r w:rsidR="005101B1">
        <w:rPr>
          <w:rFonts w:ascii="Garamond" w:hAnsi="Garamond"/>
          <w:bCs/>
          <w:sz w:val="24"/>
          <w:szCs w:val="24"/>
          <w:lang w:val="en-AU"/>
        </w:rPr>
        <w:t xml:space="preserve"> </w:t>
      </w:r>
      <w:r w:rsidR="00DD2B49">
        <w:rPr>
          <w:rFonts w:ascii="Garamond" w:hAnsi="Garamond"/>
          <w:sz w:val="24"/>
          <w:szCs w:val="24"/>
          <w:lang w:val="en-AU"/>
        </w:rPr>
        <w:t>July</w:t>
      </w:r>
      <w:r w:rsidRPr="000461E1">
        <w:rPr>
          <w:rFonts w:ascii="Garamond" w:hAnsi="Garamond"/>
          <w:sz w:val="24"/>
          <w:szCs w:val="24"/>
          <w:lang w:val="en-AU"/>
        </w:rPr>
        <w:t xml:space="preserve"> 20</w:t>
      </w:r>
      <w:r w:rsidR="00DD2B49">
        <w:rPr>
          <w:rFonts w:ascii="Garamond" w:hAnsi="Garamond"/>
          <w:sz w:val="24"/>
          <w:szCs w:val="24"/>
          <w:lang w:val="en-AU"/>
        </w:rPr>
        <w:t>2</w:t>
      </w:r>
      <w:r w:rsidR="005101B1">
        <w:rPr>
          <w:rFonts w:ascii="Garamond" w:hAnsi="Garamond"/>
          <w:sz w:val="24"/>
          <w:szCs w:val="24"/>
          <w:lang w:val="en-AU"/>
        </w:rPr>
        <w:t>3</w:t>
      </w:r>
    </w:p>
    <w:p w14:paraId="20B8908B" w14:textId="77777777" w:rsidR="000C3342" w:rsidRPr="000C3342" w:rsidRDefault="000C3342" w:rsidP="000C3342">
      <w:pPr>
        <w:spacing w:before="120" w:after="120" w:line="240" w:lineRule="auto"/>
        <w:rPr>
          <w:rFonts w:ascii="Garamond" w:eastAsia="Garamond" w:hAnsi="Garamond" w:cs="Garamond"/>
          <w:b/>
          <w:color w:val="000000"/>
          <w:sz w:val="28"/>
          <w:szCs w:val="28"/>
          <w:lang w:val="en-GB" w:eastAsia="en-NZ"/>
        </w:rPr>
      </w:pPr>
      <w:r w:rsidRPr="000C3342">
        <w:rPr>
          <w:rFonts w:ascii="Garamond" w:eastAsia="Garamond" w:hAnsi="Garamond" w:cs="Garamond"/>
          <w:b/>
          <w:color w:val="000000"/>
          <w:sz w:val="28"/>
          <w:szCs w:val="28"/>
          <w:lang w:val="en-GB" w:eastAsia="en-NZ"/>
        </w:rPr>
        <w:t>Plagiarism statement</w:t>
      </w:r>
    </w:p>
    <w:p w14:paraId="638DE382" w14:textId="77777777" w:rsidR="000C3342" w:rsidRPr="000C3342" w:rsidRDefault="000C3342" w:rsidP="000C3342">
      <w:pPr>
        <w:spacing w:line="240" w:lineRule="auto"/>
        <w:rPr>
          <w:rFonts w:ascii="Garamond" w:eastAsia="Garamond" w:hAnsi="Garamond" w:cs="Garamond"/>
          <w:color w:val="000000"/>
          <w:sz w:val="24"/>
          <w:szCs w:val="24"/>
          <w:lang w:val="en-GB" w:eastAsia="en-NZ"/>
        </w:rPr>
      </w:pPr>
      <w:r w:rsidRPr="000C3342">
        <w:rPr>
          <w:rFonts w:ascii="Garamond" w:eastAsia="Garamond" w:hAnsi="Garamond" w:cs="Garamond"/>
          <w:color w:val="000000"/>
          <w:sz w:val="24"/>
          <w:szCs w:val="24"/>
          <w:lang w:val="en-GB" w:eastAsia="en-NZ"/>
        </w:rPr>
        <w:t>It is the responsibility of the intern to make sure that all work submitted to KCML is their own. Plagiarism is defined generally as:</w:t>
      </w:r>
    </w:p>
    <w:p w14:paraId="555DE936" w14:textId="77777777" w:rsidR="000C3342" w:rsidRPr="000C3342" w:rsidRDefault="000C3342" w:rsidP="000C3342">
      <w:pPr>
        <w:numPr>
          <w:ilvl w:val="0"/>
          <w:numId w:val="40"/>
        </w:numPr>
        <w:spacing w:after="0" w:line="240" w:lineRule="auto"/>
        <w:rPr>
          <w:rFonts w:ascii="Garamond" w:eastAsia="Garamond" w:hAnsi="Garamond" w:cs="Garamond"/>
          <w:color w:val="000000"/>
          <w:sz w:val="24"/>
          <w:szCs w:val="24"/>
          <w:lang w:val="en-GB" w:eastAsia="en-NZ"/>
        </w:rPr>
      </w:pPr>
      <w:r w:rsidRPr="000C3342">
        <w:rPr>
          <w:rFonts w:ascii="Garamond" w:eastAsia="Garamond" w:hAnsi="Garamond" w:cs="Garamond"/>
          <w:color w:val="000000"/>
          <w:sz w:val="24"/>
          <w:szCs w:val="24"/>
          <w:lang w:val="en-GB" w:eastAsia="en-NZ"/>
        </w:rPr>
        <w:t>copying or paraphrasing another person’s work and presenting it as your own;</w:t>
      </w:r>
    </w:p>
    <w:p w14:paraId="0EC8A78B" w14:textId="77777777" w:rsidR="000C3342" w:rsidRPr="000C3342" w:rsidRDefault="000C3342" w:rsidP="000C3342">
      <w:pPr>
        <w:numPr>
          <w:ilvl w:val="0"/>
          <w:numId w:val="40"/>
        </w:numPr>
        <w:spacing w:after="0" w:line="240" w:lineRule="auto"/>
        <w:rPr>
          <w:rFonts w:ascii="Garamond" w:eastAsia="Garamond" w:hAnsi="Garamond" w:cs="Garamond"/>
          <w:color w:val="000000"/>
          <w:sz w:val="24"/>
          <w:szCs w:val="24"/>
          <w:lang w:val="en-GB" w:eastAsia="en-NZ"/>
        </w:rPr>
      </w:pPr>
      <w:r w:rsidRPr="000C3342">
        <w:rPr>
          <w:rFonts w:ascii="Garamond" w:eastAsia="Garamond" w:hAnsi="Garamond" w:cs="Garamond"/>
          <w:color w:val="000000"/>
          <w:sz w:val="24"/>
          <w:szCs w:val="24"/>
          <w:lang w:val="en-GB" w:eastAsia="en-NZ"/>
        </w:rPr>
        <w:t>being party to someone else’s plagiarism by letting them copy your work or helping them to copy the work of someone else without acknowledgement;</w:t>
      </w:r>
    </w:p>
    <w:p w14:paraId="42D03AB1" w14:textId="77777777" w:rsidR="000C3342" w:rsidRPr="000C3342" w:rsidRDefault="000C3342" w:rsidP="000C3342">
      <w:pPr>
        <w:numPr>
          <w:ilvl w:val="0"/>
          <w:numId w:val="40"/>
        </w:numPr>
        <w:spacing w:line="240" w:lineRule="auto"/>
        <w:rPr>
          <w:rFonts w:ascii="Garamond" w:eastAsia="Garamond" w:hAnsi="Garamond" w:cs="Garamond"/>
          <w:color w:val="000000"/>
          <w:sz w:val="24"/>
          <w:szCs w:val="24"/>
          <w:lang w:val="en-GB" w:eastAsia="en-NZ"/>
        </w:rPr>
      </w:pPr>
      <w:r w:rsidRPr="000C3342">
        <w:rPr>
          <w:rFonts w:ascii="Garamond" w:eastAsia="Garamond" w:hAnsi="Garamond" w:cs="Garamond"/>
          <w:color w:val="000000"/>
          <w:sz w:val="24"/>
          <w:szCs w:val="24"/>
          <w:lang w:val="en-GB" w:eastAsia="en-NZ"/>
        </w:rPr>
        <w:t>using your own work in another situation, such as for the assessment of a different paper or program, without indicating the source.</w:t>
      </w:r>
    </w:p>
    <w:p w14:paraId="49685ECF" w14:textId="77777777" w:rsidR="000C3342" w:rsidRPr="000C3342" w:rsidRDefault="000C3342" w:rsidP="000C3342">
      <w:pPr>
        <w:spacing w:after="0" w:line="240" w:lineRule="auto"/>
        <w:rPr>
          <w:rFonts w:ascii="Garamond" w:eastAsia="Garamond" w:hAnsi="Garamond" w:cs="Garamond"/>
          <w:color w:val="000000"/>
          <w:sz w:val="24"/>
          <w:szCs w:val="24"/>
          <w:lang w:val="en-GB" w:eastAsia="en-NZ"/>
        </w:rPr>
      </w:pPr>
      <w:r w:rsidRPr="000C3342">
        <w:rPr>
          <w:rFonts w:ascii="Garamond" w:eastAsia="Garamond" w:hAnsi="Garamond" w:cs="Garamond"/>
          <w:color w:val="000000"/>
          <w:sz w:val="24"/>
          <w:szCs w:val="24"/>
          <w:lang w:val="en-GB" w:eastAsia="en-NZ"/>
        </w:rPr>
        <w:t>Plagiarism can be unintentional or intentional. Even if it is unintentional, it is still considered to be plagiarism. Where it is found that plagiarism has taken place, penalties will be applied (see the 2022 Internship Programme Handbook).</w:t>
      </w:r>
    </w:p>
    <w:p w14:paraId="440A021E" w14:textId="77777777" w:rsidR="002F587C" w:rsidRPr="00AA0C86" w:rsidRDefault="002F587C" w:rsidP="002F587C">
      <w:pPr>
        <w:rPr>
          <w:rFonts w:ascii="Garamond" w:hAnsi="Garamond" w:cs="Times New Roman"/>
          <w:sz w:val="24"/>
          <w:szCs w:val="24"/>
        </w:rPr>
      </w:pPr>
    </w:p>
    <w:p w14:paraId="4F000759" w14:textId="77777777" w:rsidR="00B2484E" w:rsidRPr="00AA0C86" w:rsidRDefault="00B2484E" w:rsidP="002F587C">
      <w:pPr>
        <w:rPr>
          <w:rFonts w:ascii="Garamond" w:hAnsi="Garamond" w:cs="Times New Roman"/>
          <w:b/>
          <w:sz w:val="28"/>
          <w:szCs w:val="24"/>
        </w:rPr>
      </w:pPr>
      <w:r w:rsidRPr="00AA0C86">
        <w:rPr>
          <w:rFonts w:ascii="Garamond" w:hAnsi="Garamond" w:cs="Times New Roman"/>
          <w:b/>
          <w:sz w:val="28"/>
          <w:szCs w:val="24"/>
        </w:rPr>
        <w:t>Indicative Bibliography</w:t>
      </w:r>
    </w:p>
    <w:p w14:paraId="4F26C1FD" w14:textId="77777777" w:rsidR="0027293C" w:rsidRPr="0027293C" w:rsidRDefault="0027293C" w:rsidP="0027293C">
      <w:pPr>
        <w:spacing w:after="0"/>
        <w:rPr>
          <w:rFonts w:ascii="Garamond" w:eastAsia="Times" w:hAnsi="Garamond" w:cs="Times New Roman"/>
          <w:sz w:val="24"/>
          <w:szCs w:val="24"/>
          <w:lang w:val="en-AU" w:eastAsia="en-NZ"/>
        </w:rPr>
      </w:pPr>
      <w:r w:rsidRPr="0027293C">
        <w:rPr>
          <w:rFonts w:ascii="Garamond" w:eastAsia="Times" w:hAnsi="Garamond" w:cs="Times New Roman"/>
          <w:sz w:val="24"/>
          <w:szCs w:val="24"/>
          <w:lang w:val="en-AU" w:eastAsia="en-NZ"/>
        </w:rPr>
        <w:t>There is no one text that covers this course.</w:t>
      </w:r>
    </w:p>
    <w:p w14:paraId="1CECECE4" w14:textId="77777777" w:rsidR="0027293C" w:rsidRPr="0027293C" w:rsidRDefault="0027293C" w:rsidP="0027293C">
      <w:pPr>
        <w:spacing w:after="0"/>
        <w:rPr>
          <w:rFonts w:ascii="Garamond" w:eastAsia="Times" w:hAnsi="Garamond" w:cs="Times New Roman"/>
          <w:sz w:val="24"/>
          <w:szCs w:val="24"/>
          <w:lang w:val="en-AU" w:eastAsia="en-NZ"/>
        </w:rPr>
      </w:pPr>
      <w:r w:rsidRPr="0027293C">
        <w:rPr>
          <w:rFonts w:ascii="Garamond" w:eastAsia="Times" w:hAnsi="Garamond" w:cs="Times New Roman"/>
          <w:sz w:val="24"/>
          <w:szCs w:val="24"/>
          <w:lang w:val="en-AU" w:eastAsia="en-NZ"/>
        </w:rPr>
        <w:t>The following is a list of easily accessible books which cover a</w:t>
      </w:r>
      <w:r w:rsidR="005101B1">
        <w:rPr>
          <w:rFonts w:ascii="Garamond" w:eastAsia="Times" w:hAnsi="Garamond" w:cs="Times New Roman"/>
          <w:sz w:val="24"/>
          <w:szCs w:val="24"/>
          <w:lang w:val="en-AU" w:eastAsia="en-NZ"/>
        </w:rPr>
        <w:t>s</w:t>
      </w:r>
      <w:r w:rsidRPr="0027293C">
        <w:rPr>
          <w:rFonts w:ascii="Garamond" w:eastAsia="Times" w:hAnsi="Garamond" w:cs="Times New Roman"/>
          <w:sz w:val="24"/>
          <w:szCs w:val="24"/>
          <w:lang w:val="en-AU" w:eastAsia="en-NZ"/>
        </w:rPr>
        <w:t>pects of it.</w:t>
      </w:r>
    </w:p>
    <w:p w14:paraId="4848A279" w14:textId="77777777" w:rsidR="0027293C" w:rsidRPr="0027293C" w:rsidRDefault="0027293C" w:rsidP="0027293C">
      <w:pPr>
        <w:spacing w:after="0"/>
        <w:rPr>
          <w:rFonts w:ascii="Garamond" w:eastAsia="Times" w:hAnsi="Garamond" w:cs="Times New Roman"/>
          <w:sz w:val="24"/>
          <w:szCs w:val="24"/>
          <w:lang w:val="en-AU" w:eastAsia="en-NZ"/>
        </w:rPr>
      </w:pPr>
    </w:p>
    <w:p w14:paraId="258DC5EA" w14:textId="77777777" w:rsidR="0027293C" w:rsidRPr="0027293C" w:rsidRDefault="0027293C" w:rsidP="0027293C">
      <w:pPr>
        <w:spacing w:after="0"/>
        <w:ind w:left="720" w:hanging="720"/>
        <w:rPr>
          <w:rFonts w:ascii="Garamond" w:eastAsia="Times" w:hAnsi="Garamond" w:cs="Times New Roman"/>
          <w:sz w:val="24"/>
          <w:szCs w:val="24"/>
          <w:lang w:val="en-AU" w:eastAsia="en-NZ"/>
        </w:rPr>
      </w:pPr>
      <w:r w:rsidRPr="0027293C">
        <w:rPr>
          <w:rFonts w:ascii="Garamond" w:eastAsia="Times" w:hAnsi="Garamond" w:cs="Times New Roman"/>
          <w:sz w:val="24"/>
          <w:szCs w:val="24"/>
          <w:lang w:val="en-AU" w:eastAsia="en-NZ"/>
        </w:rPr>
        <w:t xml:space="preserve">Glenn Sunshine, </w:t>
      </w:r>
      <w:r w:rsidRPr="0027293C">
        <w:rPr>
          <w:rFonts w:ascii="Garamond" w:eastAsia="Times" w:hAnsi="Garamond" w:cs="Times New Roman"/>
          <w:i/>
          <w:sz w:val="24"/>
          <w:szCs w:val="24"/>
          <w:lang w:val="en-AU" w:eastAsia="en-NZ"/>
        </w:rPr>
        <w:t xml:space="preserve">The Reformation for Armchair Critics </w:t>
      </w:r>
      <w:r w:rsidRPr="0027293C">
        <w:rPr>
          <w:rFonts w:ascii="Garamond" w:eastAsia="Times" w:hAnsi="Garamond" w:cs="Times New Roman"/>
          <w:sz w:val="24"/>
          <w:szCs w:val="24"/>
          <w:lang w:val="en-AU" w:eastAsia="en-NZ"/>
        </w:rPr>
        <w:t>(Louisville: WJKP, 2005)</w:t>
      </w:r>
    </w:p>
    <w:p w14:paraId="4AEE6033" w14:textId="77777777" w:rsidR="0027293C" w:rsidRPr="0027293C" w:rsidRDefault="0027293C" w:rsidP="0027293C">
      <w:pPr>
        <w:spacing w:after="0"/>
        <w:ind w:left="720" w:hanging="720"/>
        <w:rPr>
          <w:rFonts w:ascii="Garamond" w:eastAsia="Times" w:hAnsi="Garamond" w:cs="Times New Roman"/>
          <w:sz w:val="24"/>
          <w:szCs w:val="24"/>
          <w:lang w:val="en-AU" w:eastAsia="en-NZ"/>
        </w:rPr>
      </w:pPr>
      <w:proofErr w:type="spellStart"/>
      <w:r w:rsidRPr="0027293C">
        <w:rPr>
          <w:rFonts w:ascii="Garamond" w:eastAsia="Times" w:hAnsi="Garamond" w:cs="Times New Roman"/>
          <w:sz w:val="24"/>
          <w:szCs w:val="24"/>
          <w:lang w:val="en-AU" w:eastAsia="en-NZ"/>
        </w:rPr>
        <w:t>Diarmaid</w:t>
      </w:r>
      <w:proofErr w:type="spellEnd"/>
      <w:r w:rsidRPr="0027293C">
        <w:rPr>
          <w:rFonts w:ascii="Garamond" w:eastAsia="Times" w:hAnsi="Garamond" w:cs="Times New Roman"/>
          <w:sz w:val="24"/>
          <w:szCs w:val="24"/>
          <w:lang w:val="en-AU" w:eastAsia="en-NZ"/>
        </w:rPr>
        <w:t xml:space="preserve"> MacCulloch, </w:t>
      </w:r>
      <w:r w:rsidRPr="0027293C">
        <w:rPr>
          <w:rFonts w:ascii="Garamond" w:eastAsia="Times" w:hAnsi="Garamond" w:cs="Times New Roman"/>
          <w:i/>
          <w:sz w:val="24"/>
          <w:szCs w:val="24"/>
          <w:lang w:val="en-AU" w:eastAsia="en-NZ"/>
        </w:rPr>
        <w:t xml:space="preserve">The Reformation: A History </w:t>
      </w:r>
      <w:r w:rsidRPr="0027293C">
        <w:rPr>
          <w:rFonts w:ascii="Garamond" w:eastAsia="Times" w:hAnsi="Garamond" w:cs="Times New Roman"/>
          <w:sz w:val="24"/>
          <w:szCs w:val="24"/>
          <w:lang w:val="en-AU" w:eastAsia="en-NZ"/>
        </w:rPr>
        <w:t>(New York: Penguin, 2003)</w:t>
      </w:r>
    </w:p>
    <w:p w14:paraId="35ED553A" w14:textId="77777777" w:rsidR="0027293C" w:rsidRPr="0027293C" w:rsidRDefault="0027293C" w:rsidP="0027293C">
      <w:pPr>
        <w:spacing w:after="0"/>
        <w:ind w:left="720" w:hanging="720"/>
        <w:rPr>
          <w:rFonts w:ascii="Garamond" w:eastAsia="Times" w:hAnsi="Garamond" w:cs="Times New Roman"/>
          <w:sz w:val="24"/>
          <w:szCs w:val="24"/>
          <w:lang w:val="en-AU" w:eastAsia="en-NZ"/>
        </w:rPr>
      </w:pPr>
      <w:r w:rsidRPr="0027293C">
        <w:rPr>
          <w:rFonts w:ascii="Garamond" w:eastAsia="Times" w:hAnsi="Garamond" w:cs="Times New Roman"/>
          <w:sz w:val="24"/>
          <w:szCs w:val="24"/>
          <w:lang w:val="en-AU" w:eastAsia="en-NZ"/>
        </w:rPr>
        <w:lastRenderedPageBreak/>
        <w:t xml:space="preserve">James KA Smith, </w:t>
      </w:r>
      <w:r w:rsidRPr="0027293C">
        <w:rPr>
          <w:rFonts w:ascii="Garamond" w:eastAsia="Times" w:hAnsi="Garamond" w:cs="Times New Roman"/>
          <w:i/>
          <w:sz w:val="24"/>
          <w:szCs w:val="24"/>
          <w:lang w:val="en-AU" w:eastAsia="en-NZ"/>
        </w:rPr>
        <w:t xml:space="preserve">Letter to a Young Calvinist </w:t>
      </w:r>
      <w:r w:rsidRPr="0027293C">
        <w:rPr>
          <w:rFonts w:ascii="Garamond" w:eastAsia="Times" w:hAnsi="Garamond" w:cs="Times New Roman"/>
          <w:sz w:val="24"/>
          <w:szCs w:val="24"/>
          <w:lang w:val="en-AU" w:eastAsia="en-NZ"/>
        </w:rPr>
        <w:t>(Grand Rapids: Michigan, 2010)</w:t>
      </w:r>
    </w:p>
    <w:p w14:paraId="6CEB5D98" w14:textId="77777777" w:rsidR="0027293C" w:rsidRPr="0027293C" w:rsidRDefault="0027293C" w:rsidP="0027293C">
      <w:pPr>
        <w:spacing w:after="0"/>
        <w:ind w:left="720" w:hanging="720"/>
        <w:rPr>
          <w:rFonts w:ascii="Garamond" w:eastAsia="Times" w:hAnsi="Garamond" w:cs="Times New Roman"/>
          <w:sz w:val="24"/>
          <w:szCs w:val="24"/>
          <w:lang w:val="en-AU" w:eastAsia="en-NZ"/>
        </w:rPr>
      </w:pPr>
      <w:r w:rsidRPr="0027293C">
        <w:rPr>
          <w:rFonts w:ascii="Garamond" w:eastAsia="Times" w:hAnsi="Garamond" w:cs="Times New Roman"/>
          <w:sz w:val="24"/>
          <w:szCs w:val="24"/>
          <w:lang w:val="en-AU" w:eastAsia="en-NZ"/>
        </w:rPr>
        <w:t xml:space="preserve">John H Leith, </w:t>
      </w:r>
      <w:r w:rsidRPr="0027293C">
        <w:rPr>
          <w:rFonts w:ascii="Garamond" w:eastAsia="Times" w:hAnsi="Garamond" w:cs="Times New Roman"/>
          <w:i/>
          <w:sz w:val="24"/>
          <w:szCs w:val="24"/>
          <w:lang w:val="en-AU" w:eastAsia="en-NZ"/>
        </w:rPr>
        <w:t xml:space="preserve">Introduction to the Reformed Tradition </w:t>
      </w:r>
      <w:r w:rsidRPr="0027293C">
        <w:rPr>
          <w:rFonts w:ascii="Garamond" w:eastAsia="Times" w:hAnsi="Garamond" w:cs="Times New Roman"/>
          <w:sz w:val="24"/>
          <w:szCs w:val="24"/>
          <w:lang w:val="en-AU" w:eastAsia="en-NZ"/>
        </w:rPr>
        <w:t>(Louisville: WJKP, 1981)</w:t>
      </w:r>
    </w:p>
    <w:p w14:paraId="1C729405" w14:textId="77777777" w:rsidR="0027293C" w:rsidRPr="0027293C" w:rsidRDefault="0027293C" w:rsidP="0027293C">
      <w:pPr>
        <w:spacing w:after="0"/>
        <w:ind w:left="720" w:hanging="720"/>
        <w:rPr>
          <w:rFonts w:ascii="Garamond" w:eastAsia="Times" w:hAnsi="Garamond" w:cs="Times New Roman"/>
          <w:sz w:val="24"/>
          <w:szCs w:val="24"/>
          <w:lang w:val="en-GB" w:eastAsia="en-NZ"/>
        </w:rPr>
      </w:pPr>
      <w:r w:rsidRPr="0027293C">
        <w:rPr>
          <w:rFonts w:ascii="Garamond" w:eastAsia="Times" w:hAnsi="Garamond" w:cs="Times New Roman"/>
          <w:sz w:val="24"/>
          <w:szCs w:val="24"/>
          <w:lang w:val="en-AU" w:eastAsia="en-NZ"/>
        </w:rPr>
        <w:t xml:space="preserve">Donald McKim, </w:t>
      </w:r>
      <w:r w:rsidRPr="0027293C">
        <w:rPr>
          <w:rFonts w:ascii="Garamond" w:eastAsia="Times" w:hAnsi="Garamond" w:cs="Times New Roman"/>
          <w:sz w:val="24"/>
          <w:szCs w:val="24"/>
          <w:lang w:val="en-GB" w:eastAsia="en-NZ"/>
        </w:rPr>
        <w:t xml:space="preserve">McKim, </w:t>
      </w:r>
      <w:r w:rsidRPr="0027293C">
        <w:rPr>
          <w:rFonts w:ascii="Garamond" w:eastAsia="Times" w:hAnsi="Garamond" w:cs="Times New Roman"/>
          <w:i/>
          <w:sz w:val="24"/>
          <w:szCs w:val="24"/>
          <w:lang w:val="en-GB" w:eastAsia="en-NZ"/>
        </w:rPr>
        <w:t xml:space="preserve">Introducing the Reformed Faith: Biblical Revelation, Christian Tradition, Contemporary </w:t>
      </w:r>
      <w:proofErr w:type="spellStart"/>
      <w:r w:rsidRPr="0027293C">
        <w:rPr>
          <w:rFonts w:ascii="Garamond" w:eastAsia="Times" w:hAnsi="Garamond" w:cs="Times New Roman"/>
          <w:i/>
          <w:sz w:val="24"/>
          <w:szCs w:val="24"/>
          <w:lang w:val="en-GB" w:eastAsia="en-NZ"/>
        </w:rPr>
        <w:t>Signifcance</w:t>
      </w:r>
      <w:proofErr w:type="spellEnd"/>
      <w:r w:rsidRPr="0027293C">
        <w:rPr>
          <w:rFonts w:ascii="Garamond" w:eastAsia="Times" w:hAnsi="Garamond" w:cs="Times New Roman"/>
          <w:i/>
          <w:sz w:val="24"/>
          <w:szCs w:val="24"/>
          <w:lang w:val="en-GB" w:eastAsia="en-NZ"/>
        </w:rPr>
        <w:t xml:space="preserve"> </w:t>
      </w:r>
      <w:r w:rsidRPr="0027293C">
        <w:rPr>
          <w:rFonts w:ascii="Garamond" w:eastAsia="Times" w:hAnsi="Garamond" w:cs="Times New Roman"/>
          <w:sz w:val="24"/>
          <w:szCs w:val="24"/>
          <w:lang w:val="en-GB" w:eastAsia="en-NZ"/>
        </w:rPr>
        <w:t>(</w:t>
      </w:r>
      <w:proofErr w:type="spellStart"/>
      <w:r w:rsidRPr="0027293C">
        <w:rPr>
          <w:rFonts w:ascii="Garamond" w:eastAsia="Times" w:hAnsi="Garamond" w:cs="Times New Roman"/>
          <w:sz w:val="24"/>
          <w:szCs w:val="24"/>
          <w:lang w:val="en-GB" w:eastAsia="en-NZ"/>
        </w:rPr>
        <w:t>Lousiville</w:t>
      </w:r>
      <w:proofErr w:type="spellEnd"/>
      <w:r w:rsidRPr="0027293C">
        <w:rPr>
          <w:rFonts w:ascii="Garamond" w:eastAsia="Times" w:hAnsi="Garamond" w:cs="Times New Roman"/>
          <w:sz w:val="24"/>
          <w:szCs w:val="24"/>
          <w:lang w:val="en-GB" w:eastAsia="en-NZ"/>
        </w:rPr>
        <w:t>: WJKP, 2001)</w:t>
      </w:r>
    </w:p>
    <w:p w14:paraId="72A54AC5" w14:textId="77777777" w:rsidR="0027293C" w:rsidRPr="0027293C" w:rsidRDefault="0027293C" w:rsidP="0027293C">
      <w:pPr>
        <w:spacing w:after="0"/>
        <w:ind w:left="720" w:hanging="720"/>
        <w:rPr>
          <w:rFonts w:ascii="Garamond" w:eastAsia="Times" w:hAnsi="Garamond" w:cs="Times New Roman"/>
          <w:sz w:val="24"/>
          <w:szCs w:val="24"/>
          <w:lang w:val="en-GB" w:eastAsia="en-NZ"/>
        </w:rPr>
      </w:pPr>
      <w:r w:rsidRPr="0027293C">
        <w:rPr>
          <w:rFonts w:ascii="Garamond" w:eastAsia="Times" w:hAnsi="Garamond" w:cs="Times New Roman"/>
          <w:sz w:val="24"/>
          <w:szCs w:val="24"/>
          <w:lang w:val="en-GB" w:eastAsia="en-NZ"/>
        </w:rPr>
        <w:t xml:space="preserve">Donald McKim. </w:t>
      </w:r>
      <w:r w:rsidRPr="0027293C">
        <w:rPr>
          <w:rFonts w:ascii="Garamond" w:eastAsia="Times" w:hAnsi="Garamond" w:cs="Times New Roman"/>
          <w:i/>
          <w:sz w:val="24"/>
          <w:szCs w:val="24"/>
          <w:lang w:val="en-GB" w:eastAsia="en-NZ"/>
        </w:rPr>
        <w:t xml:space="preserve">Presbyterian Beliefs </w:t>
      </w:r>
      <w:r w:rsidRPr="0027293C">
        <w:rPr>
          <w:rFonts w:ascii="Garamond" w:eastAsia="Times" w:hAnsi="Garamond" w:cs="Times New Roman"/>
          <w:sz w:val="24"/>
          <w:szCs w:val="24"/>
          <w:lang w:val="en-GB" w:eastAsia="en-NZ"/>
        </w:rPr>
        <w:t>(Louisville: Geneva, 2003)</w:t>
      </w:r>
    </w:p>
    <w:p w14:paraId="4A32684B" w14:textId="77777777" w:rsidR="0027293C" w:rsidRPr="0027293C" w:rsidRDefault="00C97C04" w:rsidP="0027293C">
      <w:pPr>
        <w:spacing w:after="0"/>
        <w:ind w:left="720" w:hanging="720"/>
        <w:rPr>
          <w:rFonts w:ascii="Garamond" w:eastAsia="Times" w:hAnsi="Garamond" w:cs="Times New Roman"/>
          <w:sz w:val="24"/>
          <w:szCs w:val="24"/>
          <w:lang w:val="en-AU" w:eastAsia="en-NZ"/>
        </w:rPr>
      </w:pPr>
      <w:r w:rsidRPr="0027293C">
        <w:rPr>
          <w:rFonts w:ascii="Garamond" w:eastAsia="Times" w:hAnsi="Garamond" w:cs="Times New Roman"/>
          <w:sz w:val="24"/>
          <w:szCs w:val="24"/>
          <w:lang w:eastAsia="en-NZ"/>
        </w:rPr>
        <w:fldChar w:fldCharType="begin"/>
      </w:r>
      <w:r w:rsidR="0027293C" w:rsidRPr="0027293C">
        <w:rPr>
          <w:rFonts w:ascii="Garamond" w:eastAsia="Times" w:hAnsi="Garamond" w:cs="Times New Roman"/>
          <w:sz w:val="24"/>
          <w:szCs w:val="24"/>
          <w:lang w:eastAsia="en-NZ"/>
        </w:rPr>
        <w:instrText xml:space="preserve"> ADDIN EN.CITE &lt;EndNote&gt;&lt;Cite&gt;&lt;Author&gt;Jinkins&lt;/Author&gt;&lt;Year&gt;2012&lt;/Year&gt;&lt;RecNum&gt;6499&lt;/RecNum&gt;&lt;record&gt;&lt;rec-number&gt;6499&lt;/rec-number&gt;&lt;foreign-keys&gt;&lt;key app="EN" db-id="w2szwdfz5zpxwreptto505rht2fwv9twafwf"&gt;6499&lt;/key&gt;&lt;/foreign-keys&gt;&lt;ref-type name="Book"&gt;6&lt;/ref-type&gt;&lt;contributors&gt;&lt;authors&gt;&lt;author&gt;Jinkins, Michael&lt;/author&gt;&lt;/authors&gt;&lt;/contributors&gt;&lt;titles&gt;&lt;title&gt;The Church Transforming: What&amp;apos;s Next for the Reformed Project?&lt;/title&gt;&lt;short-title&gt;The Church Transforming&lt;/short-title&gt;&lt;/titles&gt;&lt;dates&gt;&lt;year&gt;2012&lt;/year&gt;&lt;/dates&gt;&lt;pub-location&gt;Louisville&lt;/pub-location&gt;&lt;publisher&gt;Westminster John Knox Press&lt;/publisher&gt;&lt;urls&gt;&lt;/urls&gt;&lt;/record&gt;&lt;/Cite&gt;&lt;/EndNote&gt;</w:instrText>
      </w:r>
      <w:r w:rsidRPr="0027293C">
        <w:rPr>
          <w:rFonts w:ascii="Garamond" w:eastAsia="Times" w:hAnsi="Garamond" w:cs="Times New Roman"/>
          <w:sz w:val="24"/>
          <w:szCs w:val="24"/>
          <w:lang w:eastAsia="en-NZ"/>
        </w:rPr>
        <w:fldChar w:fldCharType="separate"/>
      </w:r>
      <w:r w:rsidR="0027293C" w:rsidRPr="0027293C">
        <w:rPr>
          <w:rFonts w:ascii="Garamond" w:eastAsia="Times" w:hAnsi="Garamond" w:cs="Times New Roman"/>
          <w:sz w:val="24"/>
          <w:szCs w:val="24"/>
          <w:lang w:eastAsia="en-NZ"/>
        </w:rPr>
        <w:t xml:space="preserve">Michael Jinkins, </w:t>
      </w:r>
      <w:r w:rsidR="0027293C" w:rsidRPr="0027293C">
        <w:rPr>
          <w:rFonts w:ascii="Garamond" w:eastAsia="Times" w:hAnsi="Garamond" w:cs="Times New Roman"/>
          <w:i/>
          <w:sz w:val="24"/>
          <w:szCs w:val="24"/>
          <w:lang w:eastAsia="en-NZ"/>
        </w:rPr>
        <w:t>The Church Transforming: What's Next for the Reformed Project?</w:t>
      </w:r>
      <w:r w:rsidR="0027293C" w:rsidRPr="0027293C">
        <w:rPr>
          <w:rFonts w:ascii="Garamond" w:eastAsia="Times" w:hAnsi="Garamond" w:cs="Times New Roman"/>
          <w:sz w:val="24"/>
          <w:szCs w:val="24"/>
          <w:lang w:eastAsia="en-NZ"/>
        </w:rPr>
        <w:t xml:space="preserve"> (Louisville: Westminster John Knox Press, 2012)</w:t>
      </w:r>
      <w:r w:rsidRPr="0027293C">
        <w:rPr>
          <w:rFonts w:ascii="Garamond" w:eastAsia="Times" w:hAnsi="Garamond" w:cs="Times New Roman"/>
          <w:sz w:val="24"/>
          <w:szCs w:val="24"/>
          <w:lang w:val="en-AU" w:eastAsia="en-NZ"/>
        </w:rPr>
        <w:fldChar w:fldCharType="end"/>
      </w:r>
    </w:p>
    <w:p w14:paraId="0AD7E17D" w14:textId="77777777" w:rsidR="0027293C" w:rsidRPr="0027293C" w:rsidRDefault="0027293C" w:rsidP="0027293C">
      <w:pPr>
        <w:spacing w:after="0"/>
        <w:ind w:left="720" w:hanging="720"/>
        <w:rPr>
          <w:rFonts w:ascii="Garamond" w:eastAsia="Times New Roman" w:hAnsi="Garamond" w:cs="Times New Roman"/>
          <w:i/>
          <w:sz w:val="24"/>
          <w:szCs w:val="24"/>
          <w:lang w:eastAsia="en-NZ"/>
        </w:rPr>
      </w:pPr>
      <w:r w:rsidRPr="0027293C">
        <w:rPr>
          <w:rFonts w:ascii="Garamond" w:eastAsia="Times New Roman" w:hAnsi="Garamond" w:cs="Times New Roman"/>
          <w:sz w:val="24"/>
          <w:szCs w:val="24"/>
          <w:lang w:eastAsia="en-NZ"/>
        </w:rPr>
        <w:t xml:space="preserve">Dennis McEldowney (ed.) </w:t>
      </w:r>
      <w:r w:rsidRPr="0027293C">
        <w:rPr>
          <w:rFonts w:ascii="Garamond" w:eastAsia="Times New Roman" w:hAnsi="Garamond" w:cs="Times New Roman"/>
          <w:i/>
          <w:sz w:val="24"/>
          <w:szCs w:val="24"/>
          <w:lang w:eastAsia="en-NZ"/>
        </w:rPr>
        <w:t>Presbyterians in Aotearoa New Zealand</w:t>
      </w:r>
      <w:r w:rsidRPr="0027293C">
        <w:rPr>
          <w:rFonts w:ascii="Garamond" w:eastAsia="Times New Roman" w:hAnsi="Garamond" w:cs="Times New Roman"/>
          <w:sz w:val="24"/>
          <w:szCs w:val="24"/>
          <w:lang w:eastAsia="en-NZ"/>
        </w:rPr>
        <w:t>, Wellington: Presbyterian Church of New Zealand, 1990.</w:t>
      </w:r>
      <w:r w:rsidRPr="0027293C">
        <w:rPr>
          <w:rFonts w:ascii="Garamond" w:eastAsia="Times New Roman" w:hAnsi="Garamond" w:cs="Times New Roman"/>
          <w:i/>
          <w:sz w:val="24"/>
          <w:szCs w:val="24"/>
          <w:lang w:eastAsia="en-NZ"/>
        </w:rPr>
        <w:t xml:space="preserve"> </w:t>
      </w:r>
    </w:p>
    <w:p w14:paraId="16F21C87" w14:textId="77777777" w:rsidR="0027293C" w:rsidRPr="0027293C" w:rsidRDefault="0027293C" w:rsidP="0027293C">
      <w:pPr>
        <w:spacing w:after="0"/>
        <w:ind w:left="720" w:hanging="720"/>
        <w:rPr>
          <w:rFonts w:ascii="Garamond" w:eastAsia="Times New Roman" w:hAnsi="Garamond" w:cs="Times New Roman"/>
          <w:sz w:val="24"/>
          <w:szCs w:val="24"/>
          <w:lang w:val="en-AU" w:eastAsia="en-NZ"/>
        </w:rPr>
      </w:pPr>
      <w:r w:rsidRPr="0027293C">
        <w:rPr>
          <w:rFonts w:ascii="Garamond" w:eastAsia="Times New Roman" w:hAnsi="Garamond" w:cs="Times New Roman"/>
          <w:sz w:val="24"/>
          <w:szCs w:val="24"/>
          <w:lang w:eastAsia="en-NZ"/>
        </w:rPr>
        <w:t xml:space="preserve">Murray Rae, Peter Matheson &amp; Brett Knowles, </w:t>
      </w:r>
      <w:r w:rsidRPr="0027293C">
        <w:rPr>
          <w:rFonts w:ascii="Garamond" w:eastAsia="Times New Roman" w:hAnsi="Garamond" w:cs="Times New Roman"/>
          <w:i/>
          <w:sz w:val="24"/>
          <w:szCs w:val="24"/>
          <w:lang w:eastAsia="en-NZ"/>
        </w:rPr>
        <w:t>Calvin: The Man and His Legacy</w:t>
      </w:r>
      <w:r w:rsidRPr="0027293C">
        <w:rPr>
          <w:rFonts w:ascii="Garamond" w:eastAsia="Times New Roman" w:hAnsi="Garamond" w:cs="Times New Roman"/>
          <w:sz w:val="24"/>
          <w:szCs w:val="24"/>
          <w:lang w:eastAsia="en-NZ"/>
        </w:rPr>
        <w:t>, Adelaide: ATF Theology, 2014.</w:t>
      </w:r>
    </w:p>
    <w:p w14:paraId="613D2FA6" w14:textId="77777777" w:rsidR="007B6B57" w:rsidRPr="0027293C" w:rsidRDefault="007B6B57" w:rsidP="0027293C">
      <w:pPr>
        <w:rPr>
          <w:rFonts w:ascii="Garamond" w:hAnsi="Garamond"/>
          <w:sz w:val="24"/>
          <w:szCs w:val="24"/>
        </w:rPr>
      </w:pPr>
    </w:p>
    <w:p w14:paraId="0359CD86" w14:textId="77777777" w:rsidR="0027293C" w:rsidRDefault="0027293C" w:rsidP="0071432F">
      <w:pPr>
        <w:spacing w:line="360" w:lineRule="auto"/>
        <w:rPr>
          <w:rFonts w:ascii="Garamond" w:hAnsi="Garamond"/>
          <w:sz w:val="24"/>
          <w:szCs w:val="24"/>
        </w:rPr>
      </w:pPr>
    </w:p>
    <w:p w14:paraId="272E3578" w14:textId="77777777" w:rsidR="0027293C" w:rsidRDefault="0027293C" w:rsidP="0071432F">
      <w:pPr>
        <w:spacing w:line="360" w:lineRule="auto"/>
        <w:rPr>
          <w:rFonts w:ascii="Garamond" w:hAnsi="Garamond"/>
          <w:sz w:val="24"/>
          <w:szCs w:val="24"/>
        </w:rPr>
      </w:pPr>
    </w:p>
    <w:p w14:paraId="32C60161" w14:textId="77777777" w:rsidR="0027293C" w:rsidRDefault="0027293C" w:rsidP="0071432F">
      <w:pPr>
        <w:spacing w:line="360" w:lineRule="auto"/>
        <w:rPr>
          <w:rFonts w:ascii="Garamond" w:hAnsi="Garamond"/>
          <w:sz w:val="24"/>
          <w:szCs w:val="24"/>
        </w:rPr>
      </w:pPr>
    </w:p>
    <w:p w14:paraId="712FB655" w14:textId="77777777" w:rsidR="0027293C" w:rsidRPr="00AA0C86" w:rsidRDefault="0027293C" w:rsidP="0071432F">
      <w:pPr>
        <w:spacing w:line="360" w:lineRule="auto"/>
        <w:rPr>
          <w:rFonts w:ascii="Garamond" w:hAnsi="Garamond"/>
          <w:sz w:val="24"/>
          <w:szCs w:val="24"/>
        </w:rPr>
      </w:pPr>
    </w:p>
    <w:sectPr w:rsidR="0027293C" w:rsidRPr="00AA0C86" w:rsidSect="00C97C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B4EE" w14:textId="77777777" w:rsidR="00935A7A" w:rsidRDefault="00935A7A" w:rsidP="0044384D">
      <w:pPr>
        <w:spacing w:after="0" w:line="240" w:lineRule="auto"/>
      </w:pPr>
      <w:r>
        <w:separator/>
      </w:r>
    </w:p>
  </w:endnote>
  <w:endnote w:type="continuationSeparator" w:id="0">
    <w:p w14:paraId="615A0028" w14:textId="77777777" w:rsidR="00935A7A" w:rsidRDefault="00935A7A" w:rsidP="0044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0281"/>
      <w:docPartObj>
        <w:docPartGallery w:val="Page Numbers (Bottom of Page)"/>
        <w:docPartUnique/>
      </w:docPartObj>
    </w:sdtPr>
    <w:sdtEndPr>
      <w:rPr>
        <w:noProof/>
      </w:rPr>
    </w:sdtEndPr>
    <w:sdtContent>
      <w:p w14:paraId="6C205E6E" w14:textId="77777777" w:rsidR="000461E1" w:rsidRDefault="00AC76EF">
        <w:pPr>
          <w:pStyle w:val="Footer"/>
        </w:pPr>
        <w:r>
          <w:fldChar w:fldCharType="begin"/>
        </w:r>
        <w:r>
          <w:instrText xml:space="preserve"> PAGE   \* MERGEFORMAT </w:instrText>
        </w:r>
        <w:r>
          <w:fldChar w:fldCharType="separate"/>
        </w:r>
        <w:r w:rsidR="004A4C31">
          <w:rPr>
            <w:noProof/>
          </w:rPr>
          <w:t>4</w:t>
        </w:r>
        <w:r>
          <w:rPr>
            <w:noProof/>
          </w:rPr>
          <w:fldChar w:fldCharType="end"/>
        </w:r>
      </w:p>
    </w:sdtContent>
  </w:sdt>
  <w:p w14:paraId="30D3A5B0" w14:textId="77777777" w:rsidR="000461E1" w:rsidRDefault="0004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E1A1" w14:textId="77777777" w:rsidR="00935A7A" w:rsidRDefault="00935A7A" w:rsidP="0044384D">
      <w:pPr>
        <w:spacing w:after="0" w:line="240" w:lineRule="auto"/>
      </w:pPr>
      <w:r>
        <w:separator/>
      </w:r>
    </w:p>
  </w:footnote>
  <w:footnote w:type="continuationSeparator" w:id="0">
    <w:p w14:paraId="15497DC3" w14:textId="77777777" w:rsidR="00935A7A" w:rsidRDefault="00935A7A" w:rsidP="0044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9AEF" w14:textId="77777777" w:rsidR="00E358BC" w:rsidRDefault="00E358BC">
    <w:pPr>
      <w:pStyle w:val="Header"/>
      <w:jc w:val="center"/>
    </w:pPr>
  </w:p>
  <w:p w14:paraId="7BEF8EF3" w14:textId="77777777" w:rsidR="00E358BC" w:rsidRDefault="00E3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59433A5"/>
    <w:multiLevelType w:val="hybridMultilevel"/>
    <w:tmpl w:val="02E6A2D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F4224"/>
    <w:multiLevelType w:val="hybridMultilevel"/>
    <w:tmpl w:val="BD645D6A"/>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1816"/>
    <w:multiLevelType w:val="hybridMultilevel"/>
    <w:tmpl w:val="94BA3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3594"/>
    <w:multiLevelType w:val="hybridMultilevel"/>
    <w:tmpl w:val="5674F84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A54768"/>
    <w:multiLevelType w:val="hybridMultilevel"/>
    <w:tmpl w:val="26D621F6"/>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8408E"/>
    <w:multiLevelType w:val="hybridMultilevel"/>
    <w:tmpl w:val="86CA745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9664E3"/>
    <w:multiLevelType w:val="hybridMultilevel"/>
    <w:tmpl w:val="4966269E"/>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1B41F7"/>
    <w:multiLevelType w:val="hybridMultilevel"/>
    <w:tmpl w:val="C568A0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A922A7"/>
    <w:multiLevelType w:val="hybridMultilevel"/>
    <w:tmpl w:val="AB789AF8"/>
    <w:lvl w:ilvl="0" w:tplc="583EA5BE">
      <w:start w:val="1"/>
      <w:numFmt w:val="lowerLetter"/>
      <w:pStyle w:val="TimesNewRoman10ptnumbered"/>
      <w:lvlText w:val="%1)"/>
      <w:lvlJc w:val="left"/>
      <w:pPr>
        <w:tabs>
          <w:tab w:val="num" w:pos="567"/>
        </w:tabs>
        <w:ind w:left="567" w:hanging="567"/>
      </w:pPr>
      <w:rPr>
        <w:rFonts w:ascii="Arial" w:hAnsi="Arial" w:hint="default"/>
        <w:sz w:val="20"/>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6A451A7"/>
    <w:multiLevelType w:val="hybridMultilevel"/>
    <w:tmpl w:val="961AFC7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663416"/>
    <w:multiLevelType w:val="hybridMultilevel"/>
    <w:tmpl w:val="C5E8ECBE"/>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346C44"/>
    <w:multiLevelType w:val="hybridMultilevel"/>
    <w:tmpl w:val="676AD22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CD2A82"/>
    <w:multiLevelType w:val="hybridMultilevel"/>
    <w:tmpl w:val="9BA80F7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2C3061"/>
    <w:multiLevelType w:val="hybridMultilevel"/>
    <w:tmpl w:val="8FC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434FD"/>
    <w:multiLevelType w:val="hybridMultilevel"/>
    <w:tmpl w:val="AF3ABF0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38069F"/>
    <w:multiLevelType w:val="hybridMultilevel"/>
    <w:tmpl w:val="53AE9EC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4594C"/>
    <w:multiLevelType w:val="hybridMultilevel"/>
    <w:tmpl w:val="DE7CF5B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E8F4ECD"/>
    <w:multiLevelType w:val="hybridMultilevel"/>
    <w:tmpl w:val="8E5AAC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F7A0E78"/>
    <w:multiLevelType w:val="hybridMultilevel"/>
    <w:tmpl w:val="79448A1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C3365C"/>
    <w:multiLevelType w:val="hybridMultilevel"/>
    <w:tmpl w:val="3F4CD2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A395371"/>
    <w:multiLevelType w:val="hybridMultilevel"/>
    <w:tmpl w:val="D27A384C"/>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FC0F8E"/>
    <w:multiLevelType w:val="hybridMultilevel"/>
    <w:tmpl w:val="55143E68"/>
    <w:lvl w:ilvl="0" w:tplc="98B4C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B3C72"/>
    <w:multiLevelType w:val="hybridMultilevel"/>
    <w:tmpl w:val="1E40F7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75E07"/>
    <w:multiLevelType w:val="hybridMultilevel"/>
    <w:tmpl w:val="9F0E5CFE"/>
    <w:lvl w:ilvl="0" w:tplc="4356A31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AF060D"/>
    <w:multiLevelType w:val="hybridMultilevel"/>
    <w:tmpl w:val="BDDC1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731656E"/>
    <w:multiLevelType w:val="hybridMultilevel"/>
    <w:tmpl w:val="E8B86408"/>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582F10"/>
    <w:multiLevelType w:val="hybridMultilevel"/>
    <w:tmpl w:val="5C0A7496"/>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2D7E20"/>
    <w:multiLevelType w:val="hybridMultilevel"/>
    <w:tmpl w:val="CF429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B042277"/>
    <w:multiLevelType w:val="hybridMultilevel"/>
    <w:tmpl w:val="D55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96626"/>
    <w:multiLevelType w:val="hybridMultilevel"/>
    <w:tmpl w:val="2E7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02103"/>
    <w:multiLevelType w:val="hybridMultilevel"/>
    <w:tmpl w:val="2F0EBB0A"/>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9A3E33"/>
    <w:multiLevelType w:val="hybridMultilevel"/>
    <w:tmpl w:val="B3E627A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9740715"/>
    <w:multiLevelType w:val="hybridMultilevel"/>
    <w:tmpl w:val="D7709B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B272CE1"/>
    <w:multiLevelType w:val="hybridMultilevel"/>
    <w:tmpl w:val="D7A68E5A"/>
    <w:lvl w:ilvl="0" w:tplc="15581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A42B8"/>
    <w:multiLevelType w:val="hybridMultilevel"/>
    <w:tmpl w:val="B3BCD3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28412F"/>
    <w:multiLevelType w:val="hybridMultilevel"/>
    <w:tmpl w:val="E0EC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A375B9"/>
    <w:multiLevelType w:val="hybridMultilevel"/>
    <w:tmpl w:val="0DC0CDB4"/>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6D1A6A"/>
    <w:multiLevelType w:val="hybridMultilevel"/>
    <w:tmpl w:val="0C5ED650"/>
    <w:lvl w:ilvl="0" w:tplc="65387E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647954"/>
    <w:multiLevelType w:val="hybridMultilevel"/>
    <w:tmpl w:val="387C70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F9181F"/>
    <w:multiLevelType w:val="hybridMultilevel"/>
    <w:tmpl w:val="95763DDA"/>
    <w:lvl w:ilvl="0" w:tplc="A992E5D4">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1561163">
    <w:abstractNumId w:val="15"/>
  </w:num>
  <w:num w:numId="2" w16cid:durableId="618952179">
    <w:abstractNumId w:val="0"/>
  </w:num>
  <w:num w:numId="3" w16cid:durableId="2038894174">
    <w:abstractNumId w:val="9"/>
  </w:num>
  <w:num w:numId="4" w16cid:durableId="631400000">
    <w:abstractNumId w:val="25"/>
  </w:num>
  <w:num w:numId="5" w16cid:durableId="1226184923">
    <w:abstractNumId w:val="41"/>
  </w:num>
  <w:num w:numId="6" w16cid:durableId="16585740">
    <w:abstractNumId w:val="5"/>
  </w:num>
  <w:num w:numId="7" w16cid:durableId="452020380">
    <w:abstractNumId w:val="24"/>
  </w:num>
  <w:num w:numId="8" w16cid:durableId="40713744">
    <w:abstractNumId w:val="8"/>
  </w:num>
  <w:num w:numId="9" w16cid:durableId="1330864500">
    <w:abstractNumId w:val="36"/>
  </w:num>
  <w:num w:numId="10" w16cid:durableId="1283417987">
    <w:abstractNumId w:val="38"/>
  </w:num>
  <w:num w:numId="11" w16cid:durableId="1419787874">
    <w:abstractNumId w:val="16"/>
  </w:num>
  <w:num w:numId="12" w16cid:durableId="115224626">
    <w:abstractNumId w:val="33"/>
  </w:num>
  <w:num w:numId="13" w16cid:durableId="201404259">
    <w:abstractNumId w:val="20"/>
  </w:num>
  <w:num w:numId="14" w16cid:durableId="1286427991">
    <w:abstractNumId w:val="39"/>
  </w:num>
  <w:num w:numId="15" w16cid:durableId="1806387552">
    <w:abstractNumId w:val="28"/>
  </w:num>
  <w:num w:numId="16" w16cid:durableId="1966302612">
    <w:abstractNumId w:val="12"/>
  </w:num>
  <w:num w:numId="17" w16cid:durableId="149831884">
    <w:abstractNumId w:val="27"/>
  </w:num>
  <w:num w:numId="18" w16cid:durableId="1279871130">
    <w:abstractNumId w:val="22"/>
  </w:num>
  <w:num w:numId="19" w16cid:durableId="109135212">
    <w:abstractNumId w:val="11"/>
  </w:num>
  <w:num w:numId="20" w16cid:durableId="1428619815">
    <w:abstractNumId w:val="1"/>
  </w:num>
  <w:num w:numId="21" w16cid:durableId="315305033">
    <w:abstractNumId w:val="10"/>
  </w:num>
  <w:num w:numId="22" w16cid:durableId="17701578">
    <w:abstractNumId w:val="2"/>
  </w:num>
  <w:num w:numId="23" w16cid:durableId="1269581326">
    <w:abstractNumId w:val="6"/>
  </w:num>
  <w:num w:numId="24" w16cid:durableId="852955874">
    <w:abstractNumId w:val="32"/>
  </w:num>
  <w:num w:numId="25" w16cid:durableId="1602488157">
    <w:abstractNumId w:val="13"/>
  </w:num>
  <w:num w:numId="26" w16cid:durableId="2090034986">
    <w:abstractNumId w:val="7"/>
  </w:num>
  <w:num w:numId="27" w16cid:durableId="27876429">
    <w:abstractNumId w:val="4"/>
  </w:num>
  <w:num w:numId="28" w16cid:durableId="1984893086">
    <w:abstractNumId w:val="35"/>
  </w:num>
  <w:num w:numId="29" w16cid:durableId="13700552">
    <w:abstractNumId w:val="23"/>
  </w:num>
  <w:num w:numId="30" w16cid:durableId="1423794033">
    <w:abstractNumId w:val="18"/>
  </w:num>
  <w:num w:numId="31" w16cid:durableId="1104690840">
    <w:abstractNumId w:val="19"/>
  </w:num>
  <w:num w:numId="32" w16cid:durableId="502284427">
    <w:abstractNumId w:val="21"/>
  </w:num>
  <w:num w:numId="33" w16cid:durableId="1158695987">
    <w:abstractNumId w:val="40"/>
  </w:num>
  <w:num w:numId="34" w16cid:durableId="375980135">
    <w:abstractNumId w:val="29"/>
  </w:num>
  <w:num w:numId="35" w16cid:durableId="1894852370">
    <w:abstractNumId w:val="26"/>
  </w:num>
  <w:num w:numId="36" w16cid:durableId="1824660433">
    <w:abstractNumId w:val="34"/>
  </w:num>
  <w:num w:numId="37" w16cid:durableId="1585215341">
    <w:abstractNumId w:val="3"/>
  </w:num>
  <w:num w:numId="38" w16cid:durableId="151526839">
    <w:abstractNumId w:val="14"/>
  </w:num>
  <w:num w:numId="39" w16cid:durableId="1224096925">
    <w:abstractNumId w:val="31"/>
  </w:num>
  <w:num w:numId="40" w16cid:durableId="1078484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60034">
    <w:abstractNumId w:val="30"/>
  </w:num>
  <w:num w:numId="42" w16cid:durableId="151873762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3A"/>
    <w:rsid w:val="00025EF8"/>
    <w:rsid w:val="000461E1"/>
    <w:rsid w:val="000A6B5C"/>
    <w:rsid w:val="000C0C26"/>
    <w:rsid w:val="000C3342"/>
    <w:rsid w:val="000D5194"/>
    <w:rsid w:val="000F50E4"/>
    <w:rsid w:val="00143782"/>
    <w:rsid w:val="00147885"/>
    <w:rsid w:val="0018140D"/>
    <w:rsid w:val="001A3C21"/>
    <w:rsid w:val="001B2705"/>
    <w:rsid w:val="001B4CB5"/>
    <w:rsid w:val="001C6F2B"/>
    <w:rsid w:val="001E2C27"/>
    <w:rsid w:val="00204A69"/>
    <w:rsid w:val="00241E30"/>
    <w:rsid w:val="00246B36"/>
    <w:rsid w:val="00252813"/>
    <w:rsid w:val="0026588C"/>
    <w:rsid w:val="0027293C"/>
    <w:rsid w:val="00274DB5"/>
    <w:rsid w:val="002944AE"/>
    <w:rsid w:val="002B769B"/>
    <w:rsid w:val="002F587C"/>
    <w:rsid w:val="002F620E"/>
    <w:rsid w:val="00315842"/>
    <w:rsid w:val="00321A73"/>
    <w:rsid w:val="003318A7"/>
    <w:rsid w:val="00344017"/>
    <w:rsid w:val="003673F1"/>
    <w:rsid w:val="003A72A8"/>
    <w:rsid w:val="003B10D7"/>
    <w:rsid w:val="003B2209"/>
    <w:rsid w:val="0040235E"/>
    <w:rsid w:val="004066EB"/>
    <w:rsid w:val="004104C6"/>
    <w:rsid w:val="00440C2F"/>
    <w:rsid w:val="0044384D"/>
    <w:rsid w:val="00466A05"/>
    <w:rsid w:val="004A4C31"/>
    <w:rsid w:val="004B07C0"/>
    <w:rsid w:val="005013FE"/>
    <w:rsid w:val="005101B1"/>
    <w:rsid w:val="0053550A"/>
    <w:rsid w:val="00585BEE"/>
    <w:rsid w:val="005C6648"/>
    <w:rsid w:val="005E2D93"/>
    <w:rsid w:val="005F0059"/>
    <w:rsid w:val="00665849"/>
    <w:rsid w:val="006754A0"/>
    <w:rsid w:val="006806AD"/>
    <w:rsid w:val="00690CC7"/>
    <w:rsid w:val="006A2F90"/>
    <w:rsid w:val="006B0E86"/>
    <w:rsid w:val="006C783E"/>
    <w:rsid w:val="006D5DE0"/>
    <w:rsid w:val="00704A1E"/>
    <w:rsid w:val="00707680"/>
    <w:rsid w:val="0071432F"/>
    <w:rsid w:val="007657D2"/>
    <w:rsid w:val="00777BDC"/>
    <w:rsid w:val="0079342F"/>
    <w:rsid w:val="007938FC"/>
    <w:rsid w:val="007A3CC6"/>
    <w:rsid w:val="007B6B57"/>
    <w:rsid w:val="007D5F3A"/>
    <w:rsid w:val="007E5E90"/>
    <w:rsid w:val="007F27ED"/>
    <w:rsid w:val="00830662"/>
    <w:rsid w:val="00837E78"/>
    <w:rsid w:val="00886657"/>
    <w:rsid w:val="008D4B75"/>
    <w:rsid w:val="008F5553"/>
    <w:rsid w:val="00906289"/>
    <w:rsid w:val="00932B1C"/>
    <w:rsid w:val="00935A7A"/>
    <w:rsid w:val="00961411"/>
    <w:rsid w:val="009E0021"/>
    <w:rsid w:val="009E1663"/>
    <w:rsid w:val="00A27084"/>
    <w:rsid w:val="00A73A35"/>
    <w:rsid w:val="00A8413D"/>
    <w:rsid w:val="00A94F83"/>
    <w:rsid w:val="00AA0C86"/>
    <w:rsid w:val="00AC6112"/>
    <w:rsid w:val="00AC76EF"/>
    <w:rsid w:val="00AF2053"/>
    <w:rsid w:val="00AF63E7"/>
    <w:rsid w:val="00B20CD3"/>
    <w:rsid w:val="00B231E9"/>
    <w:rsid w:val="00B2484E"/>
    <w:rsid w:val="00B41BC3"/>
    <w:rsid w:val="00B72543"/>
    <w:rsid w:val="00B95712"/>
    <w:rsid w:val="00BA55DB"/>
    <w:rsid w:val="00BB7FCE"/>
    <w:rsid w:val="00BC5241"/>
    <w:rsid w:val="00BD5064"/>
    <w:rsid w:val="00C10546"/>
    <w:rsid w:val="00C16AA4"/>
    <w:rsid w:val="00C21262"/>
    <w:rsid w:val="00C230B7"/>
    <w:rsid w:val="00C44535"/>
    <w:rsid w:val="00C57054"/>
    <w:rsid w:val="00C679FC"/>
    <w:rsid w:val="00C93335"/>
    <w:rsid w:val="00C97C04"/>
    <w:rsid w:val="00CB061B"/>
    <w:rsid w:val="00D05CC2"/>
    <w:rsid w:val="00D13EC6"/>
    <w:rsid w:val="00D2268B"/>
    <w:rsid w:val="00D22E01"/>
    <w:rsid w:val="00D65835"/>
    <w:rsid w:val="00D66F9F"/>
    <w:rsid w:val="00D954D9"/>
    <w:rsid w:val="00DC131F"/>
    <w:rsid w:val="00DC2799"/>
    <w:rsid w:val="00DC3DB2"/>
    <w:rsid w:val="00DD2B49"/>
    <w:rsid w:val="00E30C3A"/>
    <w:rsid w:val="00E358BC"/>
    <w:rsid w:val="00E363EE"/>
    <w:rsid w:val="00E75CC6"/>
    <w:rsid w:val="00EC6F7C"/>
    <w:rsid w:val="00EE580C"/>
    <w:rsid w:val="00EE5866"/>
    <w:rsid w:val="00F449B8"/>
    <w:rsid w:val="00F91ADF"/>
    <w:rsid w:val="00FC5757"/>
    <w:rsid w:val="00FE32EC"/>
    <w:rsid w:val="00FF4D15"/>
    <w:rsid w:val="00FF5D5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C3D0"/>
  <w15:docId w15:val="{42648A86-32EA-4B51-9D04-8AF628CE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C0"/>
    <w:pPr>
      <w:ind w:left="720"/>
      <w:contextualSpacing/>
    </w:pPr>
  </w:style>
  <w:style w:type="character" w:styleId="Hyperlink">
    <w:name w:val="Hyperlink"/>
    <w:semiHidden/>
    <w:rsid w:val="0071432F"/>
    <w:rPr>
      <w:color w:val="000080"/>
      <w:u w:val="single"/>
    </w:rPr>
  </w:style>
  <w:style w:type="paragraph" w:customStyle="1" w:styleId="WP9Heading2">
    <w:name w:val="WP9_Heading 2"/>
    <w:basedOn w:val="Normal"/>
    <w:rsid w:val="0071432F"/>
    <w:pPr>
      <w:widowControl w:val="0"/>
      <w:suppressAutoHyphens/>
      <w:spacing w:after="0" w:line="240" w:lineRule="auto"/>
      <w:jc w:val="center"/>
    </w:pPr>
    <w:rPr>
      <w:rFonts w:ascii="Times New Roman" w:eastAsia="Lucida Sans Unicode" w:hAnsi="Times New Roman" w:cs="Times New Roman"/>
      <w:kern w:val="1"/>
      <w:sz w:val="24"/>
      <w:szCs w:val="24"/>
      <w:lang w:val="en-US" w:eastAsia="ar-SA"/>
    </w:rPr>
  </w:style>
  <w:style w:type="paragraph" w:customStyle="1" w:styleId="TableContents">
    <w:name w:val="Table Contents"/>
    <w:basedOn w:val="Normal"/>
    <w:rsid w:val="0071432F"/>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paragraph" w:customStyle="1" w:styleId="TimesNewRoman10ptnumbered">
    <w:name w:val="Times New Roman 10 pt numbered"/>
    <w:basedOn w:val="Normal"/>
    <w:rsid w:val="0071432F"/>
    <w:pPr>
      <w:numPr>
        <w:numId w:val="3"/>
      </w:numPr>
      <w:spacing w:after="0" w:line="240" w:lineRule="auto"/>
    </w:pPr>
    <w:rPr>
      <w:rFonts w:ascii="Arial" w:eastAsia="Times New Roman" w:hAnsi="Arial" w:cs="Arial"/>
      <w:sz w:val="20"/>
      <w:szCs w:val="24"/>
      <w:lang w:val="en-AU"/>
    </w:rPr>
  </w:style>
  <w:style w:type="character" w:customStyle="1" w:styleId="WW8Num5z1">
    <w:name w:val="WW8Num5z1"/>
    <w:rsid w:val="0071432F"/>
    <w:rPr>
      <w:rFonts w:ascii="Courier New" w:hAnsi="Courier New" w:cs="Courier New"/>
    </w:rPr>
  </w:style>
  <w:style w:type="character" w:styleId="Emphasis">
    <w:name w:val="Emphasis"/>
    <w:basedOn w:val="DefaultParagraphFont"/>
    <w:uiPriority w:val="20"/>
    <w:qFormat/>
    <w:rsid w:val="0071432F"/>
    <w:rPr>
      <w:i/>
      <w:iCs/>
    </w:rPr>
  </w:style>
  <w:style w:type="paragraph" w:customStyle="1" w:styleId="AppTableInsert">
    <w:name w:val="App Table Insert"/>
    <w:rsid w:val="0071432F"/>
    <w:pPr>
      <w:tabs>
        <w:tab w:val="left" w:pos="567"/>
        <w:tab w:val="left" w:pos="1134"/>
        <w:tab w:val="left" w:pos="1701"/>
        <w:tab w:val="left" w:pos="2268"/>
      </w:tabs>
      <w:spacing w:after="0" w:line="240" w:lineRule="auto"/>
    </w:pPr>
    <w:rPr>
      <w:rFonts w:ascii="Arial" w:eastAsia="ヒラギノ角ゴ Pro W3" w:hAnsi="Arial" w:cs="Times New Roman"/>
      <w:color w:val="000000"/>
      <w:sz w:val="20"/>
      <w:szCs w:val="20"/>
      <w:lang w:val="en-AU" w:eastAsia="en-AU"/>
    </w:rPr>
  </w:style>
  <w:style w:type="paragraph" w:styleId="FootnoteText">
    <w:name w:val="footnote text"/>
    <w:basedOn w:val="Normal"/>
    <w:link w:val="FootnoteTextChar"/>
    <w:uiPriority w:val="99"/>
    <w:semiHidden/>
    <w:unhideWhenUsed/>
    <w:rsid w:val="00443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84D"/>
    <w:rPr>
      <w:sz w:val="20"/>
      <w:szCs w:val="20"/>
    </w:rPr>
  </w:style>
  <w:style w:type="character" w:styleId="FootnoteReference">
    <w:name w:val="footnote reference"/>
    <w:basedOn w:val="DefaultParagraphFont"/>
    <w:uiPriority w:val="99"/>
    <w:semiHidden/>
    <w:unhideWhenUsed/>
    <w:rsid w:val="0044384D"/>
    <w:rPr>
      <w:vertAlign w:val="superscript"/>
    </w:rPr>
  </w:style>
  <w:style w:type="paragraph" w:customStyle="1" w:styleId="Default">
    <w:name w:val="Default"/>
    <w:rsid w:val="00FC575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F587C"/>
    <w:rPr>
      <w:color w:val="800080" w:themeColor="followedHyperlink"/>
      <w:u w:val="single"/>
    </w:rPr>
  </w:style>
  <w:style w:type="paragraph" w:styleId="Header">
    <w:name w:val="header"/>
    <w:basedOn w:val="Normal"/>
    <w:link w:val="HeaderChar"/>
    <w:uiPriority w:val="99"/>
    <w:unhideWhenUsed/>
    <w:rsid w:val="00E3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8BC"/>
  </w:style>
  <w:style w:type="paragraph" w:styleId="Footer">
    <w:name w:val="footer"/>
    <w:basedOn w:val="Normal"/>
    <w:link w:val="FooterChar"/>
    <w:uiPriority w:val="99"/>
    <w:unhideWhenUsed/>
    <w:rsid w:val="00E3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8BC"/>
  </w:style>
  <w:style w:type="table" w:styleId="TableGrid">
    <w:name w:val="Table Grid"/>
    <w:basedOn w:val="TableNormal"/>
    <w:uiPriority w:val="59"/>
    <w:rsid w:val="006B0E86"/>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54"/>
    <w:rPr>
      <w:rFonts w:ascii="Segoe UI" w:hAnsi="Segoe UI" w:cs="Segoe UI"/>
      <w:sz w:val="18"/>
      <w:szCs w:val="18"/>
    </w:rPr>
  </w:style>
  <w:style w:type="character" w:styleId="Strong">
    <w:name w:val="Strong"/>
    <w:basedOn w:val="DefaultParagraphFont"/>
    <w:uiPriority w:val="22"/>
    <w:qFormat/>
    <w:rsid w:val="00EE5866"/>
    <w:rPr>
      <w:b/>
      <w:bCs/>
    </w:rPr>
  </w:style>
  <w:style w:type="character" w:customStyle="1" w:styleId="UnresolvedMention1">
    <w:name w:val="Unresolved Mention1"/>
    <w:basedOn w:val="DefaultParagraphFont"/>
    <w:uiPriority w:val="99"/>
    <w:semiHidden/>
    <w:unhideWhenUsed/>
    <w:rsid w:val="00D65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57">
      <w:bodyDiv w:val="1"/>
      <w:marLeft w:val="0"/>
      <w:marRight w:val="0"/>
      <w:marTop w:val="0"/>
      <w:marBottom w:val="0"/>
      <w:divBdr>
        <w:top w:val="none" w:sz="0" w:space="0" w:color="auto"/>
        <w:left w:val="none" w:sz="0" w:space="0" w:color="auto"/>
        <w:bottom w:val="none" w:sz="0" w:space="0" w:color="auto"/>
        <w:right w:val="none" w:sz="0" w:space="0" w:color="auto"/>
      </w:divBdr>
    </w:div>
    <w:div w:id="516623405">
      <w:bodyDiv w:val="1"/>
      <w:marLeft w:val="0"/>
      <w:marRight w:val="0"/>
      <w:marTop w:val="0"/>
      <w:marBottom w:val="0"/>
      <w:divBdr>
        <w:top w:val="none" w:sz="0" w:space="0" w:color="auto"/>
        <w:left w:val="none" w:sz="0" w:space="0" w:color="auto"/>
        <w:bottom w:val="none" w:sz="0" w:space="0" w:color="auto"/>
        <w:right w:val="none" w:sz="0" w:space="0" w:color="auto"/>
      </w:divBdr>
    </w:div>
    <w:div w:id="978800029">
      <w:bodyDiv w:val="1"/>
      <w:marLeft w:val="0"/>
      <w:marRight w:val="0"/>
      <w:marTop w:val="0"/>
      <w:marBottom w:val="0"/>
      <w:divBdr>
        <w:top w:val="none" w:sz="0" w:space="0" w:color="auto"/>
        <w:left w:val="none" w:sz="0" w:space="0" w:color="auto"/>
        <w:bottom w:val="none" w:sz="0" w:space="0" w:color="auto"/>
        <w:right w:val="none" w:sz="0" w:space="0" w:color="auto"/>
      </w:divBdr>
    </w:div>
    <w:div w:id="12531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C718-FB92-4EC3-B168-EFE59884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New</dc:creator>
  <cp:lastModifiedBy>Geoff New</cp:lastModifiedBy>
  <cp:revision>2</cp:revision>
  <cp:lastPrinted>2019-01-29T20:44:00Z</cp:lastPrinted>
  <dcterms:created xsi:type="dcterms:W3CDTF">2022-10-12T01:31:00Z</dcterms:created>
  <dcterms:modified xsi:type="dcterms:W3CDTF">2022-10-12T01:31:00Z</dcterms:modified>
</cp:coreProperties>
</file>